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CC609" w14:textId="4879CD7A" w:rsidR="004E7FD4" w:rsidRDefault="001E4D99" w:rsidP="004E7FD4">
      <w:pPr>
        <w:spacing w:after="0" w:line="240" w:lineRule="auto"/>
        <w:jc w:val="center"/>
        <w:rPr>
          <w:rFonts w:ascii="Verdana" w:eastAsia="Calibri" w:hAnsi="Verdana" w:cs="Calibri Light"/>
          <w:b/>
          <w:bCs/>
          <w:sz w:val="22"/>
          <w:szCs w:val="22"/>
        </w:rPr>
      </w:pPr>
      <w:r>
        <w:rPr>
          <w:rFonts w:ascii="Verdana" w:eastAsia="Times New Roman" w:hAnsi="Verdana" w:cs="Times New Roman"/>
          <w:b/>
          <w:color w:val="000000"/>
          <w:sz w:val="22"/>
          <w:szCs w:val="22"/>
        </w:rPr>
        <w:t>FILARMÔNICA DE MINAS GERAIS</w:t>
      </w:r>
      <w:r w:rsidR="00E10FD7">
        <w:rPr>
          <w:rFonts w:ascii="Verdana" w:eastAsia="Times New Roman" w:hAnsi="Verdana" w:cs="Times New Roman"/>
          <w:b/>
          <w:color w:val="000000"/>
          <w:sz w:val="22"/>
          <w:szCs w:val="22"/>
        </w:rPr>
        <w:t xml:space="preserve"> RECEBE O VIOLONCELISTA ALEMÃO DANIEL M</w:t>
      </w:r>
      <w:r w:rsidR="002F26DF">
        <w:rPr>
          <w:rFonts w:ascii="Verdana" w:eastAsia="Times New Roman" w:hAnsi="Verdana" w:cs="Times New Roman"/>
          <w:b/>
          <w:color w:val="000000"/>
          <w:sz w:val="22"/>
          <w:szCs w:val="22"/>
        </w:rPr>
        <w:t>ÜLLER-SCHOTT</w:t>
      </w:r>
    </w:p>
    <w:p w14:paraId="54BB038D" w14:textId="56F2A8C2" w:rsidR="001E4D99" w:rsidRDefault="001E4D99" w:rsidP="001B55A2">
      <w:pPr>
        <w:spacing w:after="0" w:line="240" w:lineRule="auto"/>
        <w:jc w:val="center"/>
        <w:rPr>
          <w:rFonts w:ascii="Verdana" w:eastAsia="Calibri" w:hAnsi="Verdana" w:cs="Calibri Light"/>
          <w:b/>
          <w:bCs/>
          <w:sz w:val="22"/>
          <w:szCs w:val="22"/>
        </w:rPr>
      </w:pPr>
    </w:p>
    <w:p w14:paraId="5D4F5430" w14:textId="77777777" w:rsidR="004E7FD4" w:rsidRDefault="004E7FD4" w:rsidP="004E7FD4">
      <w:pPr>
        <w:spacing w:after="0" w:line="240" w:lineRule="auto"/>
        <w:jc w:val="center"/>
        <w:rPr>
          <w:rFonts w:ascii="Verdana" w:eastAsia="Calibri" w:hAnsi="Verdana" w:cs="Calibri Light"/>
          <w:b/>
          <w:bCs/>
          <w:sz w:val="22"/>
          <w:szCs w:val="22"/>
        </w:rPr>
      </w:pPr>
    </w:p>
    <w:p w14:paraId="485AC0D9" w14:textId="11E8A9D1" w:rsidR="005E5CA9" w:rsidRDefault="005E5CA9" w:rsidP="005E5CA9">
      <w:pPr>
        <w:spacing w:after="0" w:line="240" w:lineRule="auto"/>
        <w:jc w:val="both"/>
        <w:rPr>
          <w:rFonts w:ascii="Verdana" w:hAnsi="Verdana" w:cs="Calibri Light"/>
          <w:sz w:val="22"/>
          <w:szCs w:val="22"/>
        </w:rPr>
      </w:pPr>
      <w:r>
        <w:rPr>
          <w:rFonts w:ascii="Verdana" w:hAnsi="Verdana" w:cs="Calibri Light"/>
          <w:sz w:val="22"/>
          <w:szCs w:val="22"/>
        </w:rPr>
        <w:t xml:space="preserve">O grande </w:t>
      </w:r>
      <w:r w:rsidRPr="000B72CE">
        <w:rPr>
          <w:rFonts w:ascii="Verdana" w:hAnsi="Verdana" w:cs="Calibri Light"/>
          <w:b/>
          <w:bCs/>
          <w:sz w:val="22"/>
          <w:szCs w:val="22"/>
        </w:rPr>
        <w:t>violoncelista alemão Daniel Müller-Schott</w:t>
      </w:r>
      <w:r>
        <w:rPr>
          <w:rFonts w:ascii="Verdana" w:hAnsi="Verdana" w:cs="Calibri Light"/>
          <w:sz w:val="22"/>
          <w:szCs w:val="22"/>
        </w:rPr>
        <w:t xml:space="preserve"> retorna ao palco da Sala Minas Gerais para introduzir o público a um dos mais intrigantes concertos compostos para o seu instrumento no século XX, a </w:t>
      </w:r>
      <w:r w:rsidRPr="00E5282E">
        <w:rPr>
          <w:rFonts w:ascii="Verdana" w:hAnsi="Verdana" w:cs="Calibri Light"/>
          <w:i/>
          <w:iCs/>
          <w:sz w:val="22"/>
          <w:szCs w:val="22"/>
        </w:rPr>
        <w:t>Sinfonia</w:t>
      </w:r>
      <w:r w:rsidRPr="005455A8">
        <w:rPr>
          <w:rFonts w:ascii="Verdana" w:hAnsi="Verdana" w:cs="Calibri Light"/>
          <w:i/>
          <w:iCs/>
          <w:sz w:val="22"/>
          <w:szCs w:val="22"/>
        </w:rPr>
        <w:t xml:space="preserve"> </w:t>
      </w:r>
      <w:r>
        <w:rPr>
          <w:rFonts w:ascii="Verdana" w:hAnsi="Verdana" w:cs="Calibri Light"/>
          <w:i/>
          <w:iCs/>
          <w:sz w:val="22"/>
          <w:szCs w:val="22"/>
        </w:rPr>
        <w:t xml:space="preserve">Concertante, de </w:t>
      </w:r>
      <w:r w:rsidRPr="00E5282E">
        <w:rPr>
          <w:rFonts w:ascii="Verdana" w:hAnsi="Verdana" w:cs="Calibri Light"/>
          <w:b/>
          <w:bCs/>
          <w:sz w:val="22"/>
          <w:szCs w:val="22"/>
        </w:rPr>
        <w:t>Prokofiev.</w:t>
      </w:r>
      <w:r>
        <w:rPr>
          <w:rFonts w:ascii="Verdana" w:hAnsi="Verdana" w:cs="Calibri Light"/>
          <w:b/>
          <w:bCs/>
          <w:sz w:val="22"/>
          <w:szCs w:val="22"/>
        </w:rPr>
        <w:t xml:space="preserve"> </w:t>
      </w:r>
      <w:r>
        <w:rPr>
          <w:rFonts w:ascii="Verdana" w:hAnsi="Verdana" w:cs="Calibri Light"/>
          <w:sz w:val="22"/>
          <w:szCs w:val="22"/>
        </w:rPr>
        <w:t xml:space="preserve">Escrita no auge da criação artística de </w:t>
      </w:r>
      <w:r w:rsidRPr="00391389">
        <w:rPr>
          <w:rFonts w:ascii="Verdana" w:hAnsi="Verdana" w:cs="Calibri Light"/>
          <w:b/>
          <w:bCs/>
          <w:sz w:val="22"/>
          <w:szCs w:val="22"/>
        </w:rPr>
        <w:t>Mozart</w:t>
      </w:r>
      <w:r>
        <w:rPr>
          <w:rFonts w:ascii="Verdana" w:hAnsi="Verdana" w:cs="Calibri Light"/>
          <w:sz w:val="22"/>
          <w:szCs w:val="22"/>
        </w:rPr>
        <w:t xml:space="preserve">, sua </w:t>
      </w:r>
      <w:r w:rsidRPr="00E26802">
        <w:rPr>
          <w:rFonts w:ascii="Verdana" w:hAnsi="Verdana" w:cs="Calibri Light"/>
          <w:i/>
          <w:iCs/>
          <w:sz w:val="22"/>
          <w:szCs w:val="22"/>
        </w:rPr>
        <w:t xml:space="preserve">Sinfonia Praga </w:t>
      </w:r>
      <w:r>
        <w:rPr>
          <w:rFonts w:ascii="Verdana" w:hAnsi="Verdana" w:cs="Calibri Light"/>
          <w:sz w:val="22"/>
          <w:szCs w:val="22"/>
        </w:rPr>
        <w:t xml:space="preserve">é repleta de alegria e impetuosidade. Também no programa a obra </w:t>
      </w:r>
      <w:r w:rsidRPr="00B061E5">
        <w:rPr>
          <w:rFonts w:ascii="Verdana" w:hAnsi="Verdana" w:cs="Calibri Light"/>
          <w:i/>
          <w:iCs/>
          <w:sz w:val="22"/>
          <w:szCs w:val="22"/>
        </w:rPr>
        <w:t>Ruslan e Ludmila: Abertura</w:t>
      </w:r>
      <w:r>
        <w:rPr>
          <w:rFonts w:ascii="Verdana" w:hAnsi="Verdana" w:cs="Calibri Light"/>
          <w:i/>
          <w:iCs/>
          <w:sz w:val="22"/>
          <w:szCs w:val="22"/>
        </w:rPr>
        <w:t>,</w:t>
      </w:r>
      <w:r>
        <w:rPr>
          <w:rFonts w:ascii="Verdana" w:hAnsi="Verdana" w:cs="Calibri Light"/>
          <w:sz w:val="22"/>
          <w:szCs w:val="22"/>
        </w:rPr>
        <w:t xml:space="preserve"> de </w:t>
      </w:r>
      <w:proofErr w:type="spellStart"/>
      <w:r w:rsidRPr="006F02A7">
        <w:rPr>
          <w:rFonts w:ascii="Verdana" w:hAnsi="Verdana" w:cs="Calibri Light"/>
          <w:b/>
          <w:bCs/>
          <w:sz w:val="22"/>
          <w:szCs w:val="22"/>
        </w:rPr>
        <w:t>Glinka</w:t>
      </w:r>
      <w:proofErr w:type="spellEnd"/>
      <w:r>
        <w:rPr>
          <w:rFonts w:ascii="Verdana" w:hAnsi="Verdana" w:cs="Calibri Light"/>
          <w:sz w:val="22"/>
          <w:szCs w:val="22"/>
        </w:rPr>
        <w:t xml:space="preserve">. As apresentações serão nos dias </w:t>
      </w:r>
      <w:r w:rsidRPr="000B72CE">
        <w:rPr>
          <w:rFonts w:ascii="Verdana" w:hAnsi="Verdana" w:cs="Calibri Light"/>
          <w:b/>
          <w:bCs/>
          <w:sz w:val="22"/>
          <w:szCs w:val="22"/>
        </w:rPr>
        <w:t>26 e 27 de junho</w:t>
      </w:r>
      <w:r>
        <w:rPr>
          <w:rFonts w:ascii="Verdana" w:hAnsi="Verdana" w:cs="Calibri Light"/>
          <w:sz w:val="22"/>
          <w:szCs w:val="22"/>
        </w:rPr>
        <w:t xml:space="preserve">, às </w:t>
      </w:r>
      <w:r w:rsidRPr="000B72CE">
        <w:rPr>
          <w:rFonts w:ascii="Verdana" w:hAnsi="Verdana" w:cs="Calibri Light"/>
          <w:b/>
          <w:bCs/>
          <w:sz w:val="22"/>
          <w:szCs w:val="22"/>
        </w:rPr>
        <w:t>20h30</w:t>
      </w:r>
      <w:r>
        <w:rPr>
          <w:rFonts w:ascii="Verdana" w:hAnsi="Verdana" w:cs="Calibri Light"/>
          <w:sz w:val="22"/>
          <w:szCs w:val="22"/>
        </w:rPr>
        <w:t xml:space="preserve">, na </w:t>
      </w:r>
      <w:r w:rsidRPr="000B72CE">
        <w:rPr>
          <w:rFonts w:ascii="Verdana" w:hAnsi="Verdana" w:cs="Calibri Light"/>
          <w:b/>
          <w:bCs/>
          <w:sz w:val="22"/>
          <w:szCs w:val="22"/>
        </w:rPr>
        <w:t>Sala Minas Gerais</w:t>
      </w:r>
      <w:r>
        <w:rPr>
          <w:rFonts w:ascii="Verdana" w:hAnsi="Verdana" w:cs="Calibri Light"/>
          <w:sz w:val="22"/>
          <w:szCs w:val="22"/>
        </w:rPr>
        <w:t xml:space="preserve">, com regência do maestro </w:t>
      </w:r>
      <w:r w:rsidRPr="00353F10">
        <w:rPr>
          <w:rFonts w:ascii="Verdana" w:hAnsi="Verdana" w:cs="Calibri Light"/>
          <w:b/>
          <w:bCs/>
          <w:sz w:val="22"/>
          <w:szCs w:val="22"/>
        </w:rPr>
        <w:t>Fabio Mechetti</w:t>
      </w:r>
      <w:r>
        <w:rPr>
          <w:rFonts w:ascii="Verdana" w:hAnsi="Verdana" w:cs="Calibri Light"/>
          <w:sz w:val="22"/>
          <w:szCs w:val="22"/>
        </w:rPr>
        <w:t xml:space="preserve">, Diretor Artístico e Regente Titular da </w:t>
      </w:r>
      <w:r w:rsidRPr="00BB03F7">
        <w:rPr>
          <w:rFonts w:ascii="Verdana" w:hAnsi="Verdana" w:cs="Calibri Light"/>
          <w:b/>
          <w:bCs/>
          <w:sz w:val="22"/>
          <w:szCs w:val="22"/>
        </w:rPr>
        <w:t>Filarmônica de Minas Gerais</w:t>
      </w:r>
      <w:r w:rsidR="000F45BE" w:rsidRPr="00CE373E">
        <w:rPr>
          <w:rFonts w:ascii="Verdana" w:hAnsi="Verdana" w:cs="Calibri Light"/>
          <w:sz w:val="22"/>
          <w:szCs w:val="22"/>
        </w:rPr>
        <w:t>.</w:t>
      </w:r>
      <w:r w:rsidR="000F45BE">
        <w:rPr>
          <w:rFonts w:ascii="Verdana" w:hAnsi="Verdana" w:cs="Calibri Light"/>
          <w:b/>
          <w:bCs/>
          <w:sz w:val="22"/>
          <w:szCs w:val="22"/>
        </w:rPr>
        <w:t xml:space="preserve"> </w:t>
      </w:r>
      <w:r w:rsidR="00CE373E" w:rsidRPr="00B73C33">
        <w:rPr>
          <w:rFonts w:ascii="Verdana" w:eastAsia="Calibri" w:hAnsi="Verdana" w:cs="Calibri Light"/>
          <w:sz w:val="22"/>
          <w:szCs w:val="22"/>
        </w:rPr>
        <w:t xml:space="preserve">Os ingressos estão à venda no site </w:t>
      </w:r>
      <w:hyperlink r:id="rId8" w:history="1">
        <w:r w:rsidR="00CE373E" w:rsidRPr="00B73C33">
          <w:rPr>
            <w:rStyle w:val="Hyperlink"/>
            <w:rFonts w:ascii="Verdana" w:eastAsiaTheme="majorEastAsia" w:hAnsi="Verdana" w:cs="Calibri Light"/>
            <w:sz w:val="22"/>
            <w:szCs w:val="22"/>
          </w:rPr>
          <w:t>www.filarmonica.art.br</w:t>
        </w:r>
      </w:hyperlink>
      <w:r w:rsidR="00CE373E" w:rsidRPr="00B73C33">
        <w:rPr>
          <w:rFonts w:ascii="Verdana" w:eastAsia="Calibri" w:hAnsi="Verdana" w:cs="Calibri Light"/>
          <w:sz w:val="22"/>
          <w:szCs w:val="22"/>
        </w:rPr>
        <w:t xml:space="preserve"> e na bilheteria da Sala, </w:t>
      </w:r>
      <w:r w:rsidR="00CE373E" w:rsidRPr="00B73C33">
        <w:rPr>
          <w:rFonts w:ascii="Verdana" w:hAnsi="Verdana" w:cs="Calibri Light"/>
          <w:sz w:val="22"/>
          <w:szCs w:val="22"/>
        </w:rPr>
        <w:t>a partir de R$ 39,60 (inteira)</w:t>
      </w:r>
      <w:r w:rsidR="00CE373E">
        <w:rPr>
          <w:rFonts w:ascii="Verdana" w:hAnsi="Verdana" w:cs="Calibri Light"/>
          <w:sz w:val="22"/>
          <w:szCs w:val="22"/>
        </w:rPr>
        <w:t xml:space="preserve"> e R$ 19,80 (meia).</w:t>
      </w:r>
    </w:p>
    <w:p w14:paraId="396B3B73" w14:textId="77777777" w:rsidR="00FD01EA" w:rsidRDefault="00FD01EA" w:rsidP="001E4D99">
      <w:pPr>
        <w:autoSpaceDE w:val="0"/>
        <w:autoSpaceDN w:val="0"/>
        <w:adjustRightInd w:val="0"/>
        <w:jc w:val="both"/>
        <w:rPr>
          <w:rFonts w:ascii="Verdana" w:hAnsi="Verdana" w:cs="Calibri Light"/>
          <w:sz w:val="22"/>
          <w:szCs w:val="22"/>
        </w:rPr>
      </w:pPr>
    </w:p>
    <w:p w14:paraId="3B852D5E" w14:textId="3061F7C6" w:rsidR="003E315E" w:rsidRPr="00A56827" w:rsidRDefault="00A56827" w:rsidP="001E4D99">
      <w:pPr>
        <w:autoSpaceDE w:val="0"/>
        <w:autoSpaceDN w:val="0"/>
        <w:adjustRightInd w:val="0"/>
        <w:jc w:val="both"/>
        <w:rPr>
          <w:rFonts w:ascii="Verdana" w:hAnsi="Verdana" w:cs="Calibri Light"/>
          <w:b/>
          <w:bCs/>
          <w:sz w:val="22"/>
          <w:szCs w:val="22"/>
        </w:rPr>
      </w:pPr>
      <w:r w:rsidRPr="00A56827">
        <w:rPr>
          <w:rFonts w:ascii="Verdana" w:hAnsi="Verdana" w:cs="Calibri Light"/>
          <w:sz w:val="22"/>
          <w:szCs w:val="22"/>
        </w:rPr>
        <w:t>Este projeto é apresentado pelo Ministério da Cultura e pelo Governo de Minas Gerais por meio da Lei Federal de Incentivo à Cultura. Mantenedor: Secretaria de Estado de Cultura e Turismo de Minas Gerais. Apoio Cultural: Inter. Apoio: Circuito Liberdade e Programa Amigos da Filarmônica. Realização: Instituto Cultural Filarmônica, Governo de Minas Gerais, Funarte, Ministério da Cultura e Governo Federal.</w:t>
      </w:r>
    </w:p>
    <w:p w14:paraId="40AF69E0" w14:textId="77777777" w:rsidR="00DB35EF" w:rsidRPr="00E153F5" w:rsidRDefault="00DB35EF" w:rsidP="00DB35EF">
      <w:pPr>
        <w:jc w:val="both"/>
        <w:rPr>
          <w:rFonts w:ascii="Verdana" w:hAnsi="Verdana"/>
          <w:b/>
          <w:bCs/>
          <w:sz w:val="22"/>
          <w:szCs w:val="22"/>
        </w:rPr>
      </w:pPr>
      <w:bookmarkStart w:id="0" w:name="_Hlk184199474"/>
      <w:r w:rsidRPr="00E153F5">
        <w:rPr>
          <w:rFonts w:ascii="Verdana" w:hAnsi="Verdana"/>
          <w:b/>
          <w:bCs/>
          <w:sz w:val="22"/>
          <w:szCs w:val="22"/>
        </w:rPr>
        <w:t>Maestro Fabio Mechetti</w:t>
      </w:r>
      <w:r w:rsidRPr="00E153F5">
        <w:rPr>
          <w:rFonts w:ascii="Verdana" w:hAnsi="Verdana"/>
          <w:sz w:val="22"/>
          <w:szCs w:val="22"/>
        </w:rPr>
        <w:t xml:space="preserve">, </w:t>
      </w:r>
      <w:r w:rsidRPr="00E153F5">
        <w:rPr>
          <w:rFonts w:ascii="Verdana" w:hAnsi="Verdana"/>
          <w:b/>
          <w:bCs/>
          <w:sz w:val="22"/>
          <w:szCs w:val="22"/>
        </w:rPr>
        <w:t xml:space="preserve">Diretor Artístico e Regente Titular da Filarmônica de Minas Gerais </w:t>
      </w:r>
    </w:p>
    <w:bookmarkEnd w:id="0"/>
    <w:p w14:paraId="46EC323A" w14:textId="77777777" w:rsidR="00161AA4" w:rsidRPr="00161AA4" w:rsidRDefault="00161AA4" w:rsidP="00161AA4">
      <w:pPr>
        <w:autoSpaceDE w:val="0"/>
        <w:autoSpaceDN w:val="0"/>
        <w:adjustRightInd w:val="0"/>
        <w:jc w:val="both"/>
        <w:rPr>
          <w:rFonts w:ascii="Verdana" w:hAnsi="Verdana"/>
          <w:sz w:val="22"/>
          <w:szCs w:val="22"/>
        </w:rPr>
      </w:pPr>
      <w:r w:rsidRPr="00161AA4">
        <w:rPr>
          <w:rFonts w:ascii="Verdana" w:hAnsi="Verdana"/>
          <w:sz w:val="22"/>
          <w:szCs w:val="22"/>
        </w:rPr>
        <w:t>Desde 2008, Fabio Mechetti é Diretor Artístico e Regente Titular da Orquestra Filarmônica de Minas Gerais, sendo responsável pela implementação de um dos projetos mais bem-sucedidos no cenário musical brasileiro. </w:t>
      </w:r>
    </w:p>
    <w:p w14:paraId="055483DE" w14:textId="77777777" w:rsidR="00161AA4" w:rsidRPr="00161AA4" w:rsidRDefault="00161AA4" w:rsidP="00161AA4">
      <w:pPr>
        <w:autoSpaceDE w:val="0"/>
        <w:autoSpaceDN w:val="0"/>
        <w:adjustRightInd w:val="0"/>
        <w:jc w:val="both"/>
        <w:rPr>
          <w:rFonts w:ascii="Verdana" w:hAnsi="Verdana"/>
          <w:sz w:val="22"/>
          <w:szCs w:val="22"/>
        </w:rPr>
      </w:pPr>
      <w:r w:rsidRPr="00161AA4">
        <w:rPr>
          <w:rFonts w:ascii="Verdana" w:hAnsi="Verdana"/>
          <w:sz w:val="22"/>
          <w:szCs w:val="22"/>
        </w:rPr>
        <w:t>Ao ser convidado, em 2014, para o cargo de Regente Principal da Orquestra Filarmônica da Malásia, Fabio Mechetti tornou-se o primeiro maestro brasileiro a ser titular de uma orquestra asiática. Depois de quatorze anos à frente da Orquestra Sinfônica de Jacksonville, Estados Unidos, atualmente é seu Regente Titular Emérito. Foi também Regente Titular da Sinfônica de Syracuse e da Sinfônica de Spokane, da qual é Regente Laureado.</w:t>
      </w:r>
    </w:p>
    <w:p w14:paraId="20B77881" w14:textId="77777777" w:rsidR="00161AA4" w:rsidRPr="00161AA4" w:rsidRDefault="00161AA4" w:rsidP="00161AA4">
      <w:pPr>
        <w:autoSpaceDE w:val="0"/>
        <w:autoSpaceDN w:val="0"/>
        <w:adjustRightInd w:val="0"/>
        <w:jc w:val="both"/>
        <w:rPr>
          <w:rFonts w:ascii="Verdana" w:hAnsi="Verdana"/>
          <w:sz w:val="22"/>
          <w:szCs w:val="22"/>
        </w:rPr>
      </w:pPr>
      <w:r w:rsidRPr="00161AA4">
        <w:rPr>
          <w:rFonts w:ascii="Verdana" w:hAnsi="Verdana"/>
          <w:sz w:val="22"/>
          <w:szCs w:val="22"/>
        </w:rPr>
        <w:t xml:space="preserve">Foi regente associado de Mstislav </w:t>
      </w:r>
      <w:proofErr w:type="spellStart"/>
      <w:r w:rsidRPr="00161AA4">
        <w:rPr>
          <w:rFonts w:ascii="Verdana" w:hAnsi="Verdana"/>
          <w:sz w:val="22"/>
          <w:szCs w:val="22"/>
        </w:rPr>
        <w:t>Rostropovich</w:t>
      </w:r>
      <w:proofErr w:type="spellEnd"/>
      <w:r w:rsidRPr="00161AA4">
        <w:rPr>
          <w:rFonts w:ascii="Verdana" w:hAnsi="Verdana"/>
          <w:sz w:val="22"/>
          <w:szCs w:val="22"/>
        </w:rPr>
        <w:t>, na Orquestra Sinfônica Nacional de Washington, e com ela dirigiu concertos no Kennedy Center e no Capitólio norte-americano. Da Orquestra Sinfônica de San Diego, foi Regente Residente.</w:t>
      </w:r>
    </w:p>
    <w:p w14:paraId="63D9AC88" w14:textId="77777777" w:rsidR="00161AA4" w:rsidRPr="00161AA4" w:rsidRDefault="00161AA4" w:rsidP="00161AA4">
      <w:pPr>
        <w:autoSpaceDE w:val="0"/>
        <w:autoSpaceDN w:val="0"/>
        <w:adjustRightInd w:val="0"/>
        <w:jc w:val="both"/>
        <w:rPr>
          <w:rFonts w:ascii="Verdana" w:hAnsi="Verdana"/>
          <w:sz w:val="22"/>
          <w:szCs w:val="22"/>
        </w:rPr>
      </w:pPr>
      <w:r w:rsidRPr="00161AA4">
        <w:rPr>
          <w:rFonts w:ascii="Verdana" w:hAnsi="Verdana"/>
          <w:sz w:val="22"/>
          <w:szCs w:val="22"/>
        </w:rPr>
        <w:t xml:space="preserve">Fez sua estreia no Carnegie Hall de Nova York conduzindo a Orquestra Sinfônica de Nova Jersey e tem dirigido inúmeras orquestras norte-americanas, como as de Seattle, Buffalo, Utah, Rochester, Phoenix, Columbus, entre outras. É convidado frequente dos festivais de verão nos Estados Unidos, entre eles, os de Grant Park, em Chicago, e </w:t>
      </w:r>
      <w:proofErr w:type="spellStart"/>
      <w:r w:rsidRPr="00161AA4">
        <w:rPr>
          <w:rFonts w:ascii="Verdana" w:hAnsi="Verdana"/>
          <w:sz w:val="22"/>
          <w:szCs w:val="22"/>
        </w:rPr>
        <w:t>Chautauqua</w:t>
      </w:r>
      <w:proofErr w:type="spellEnd"/>
      <w:r w:rsidRPr="00161AA4">
        <w:rPr>
          <w:rFonts w:ascii="Verdana" w:hAnsi="Verdana"/>
          <w:sz w:val="22"/>
          <w:szCs w:val="22"/>
        </w:rPr>
        <w:t>, em Nova York.</w:t>
      </w:r>
    </w:p>
    <w:p w14:paraId="30BCD3B8" w14:textId="77777777" w:rsidR="00161AA4" w:rsidRPr="00161AA4" w:rsidRDefault="00161AA4" w:rsidP="00161AA4">
      <w:pPr>
        <w:autoSpaceDE w:val="0"/>
        <w:autoSpaceDN w:val="0"/>
        <w:adjustRightInd w:val="0"/>
        <w:jc w:val="both"/>
        <w:rPr>
          <w:rFonts w:ascii="Verdana" w:hAnsi="Verdana"/>
          <w:sz w:val="22"/>
          <w:szCs w:val="22"/>
        </w:rPr>
      </w:pPr>
      <w:r w:rsidRPr="00161AA4">
        <w:rPr>
          <w:rFonts w:ascii="Verdana" w:hAnsi="Verdana"/>
          <w:sz w:val="22"/>
          <w:szCs w:val="22"/>
        </w:rPr>
        <w:t xml:space="preserve">Vencedor do Concurso Internacional de Regência Nicolai </w:t>
      </w:r>
      <w:proofErr w:type="spellStart"/>
      <w:r w:rsidRPr="00161AA4">
        <w:rPr>
          <w:rFonts w:ascii="Verdana" w:hAnsi="Verdana"/>
          <w:sz w:val="22"/>
          <w:szCs w:val="22"/>
        </w:rPr>
        <w:t>Malko</w:t>
      </w:r>
      <w:proofErr w:type="spellEnd"/>
      <w:r w:rsidRPr="00161AA4">
        <w:rPr>
          <w:rFonts w:ascii="Verdana" w:hAnsi="Verdana"/>
          <w:sz w:val="22"/>
          <w:szCs w:val="22"/>
        </w:rPr>
        <w:t xml:space="preserve">, na Dinamarca, Mechetti dirige, regularmente, várias orquestras na Escandinávia, na Itália, na Espanha, na </w:t>
      </w:r>
      <w:r w:rsidRPr="00161AA4">
        <w:rPr>
          <w:rFonts w:ascii="Verdana" w:hAnsi="Verdana"/>
          <w:sz w:val="22"/>
          <w:szCs w:val="22"/>
        </w:rPr>
        <w:lastRenderedPageBreak/>
        <w:t>Escócia, e várias orquestras latino-americanas, destacando-se a Filarmônica do Teatro Colón, e as Filarmônicas e Nacional da Colômbia.</w:t>
      </w:r>
    </w:p>
    <w:p w14:paraId="10D01ECB" w14:textId="77777777" w:rsidR="00161AA4" w:rsidRDefault="00161AA4" w:rsidP="00161AA4">
      <w:pPr>
        <w:autoSpaceDE w:val="0"/>
        <w:autoSpaceDN w:val="0"/>
        <w:adjustRightInd w:val="0"/>
        <w:jc w:val="both"/>
        <w:rPr>
          <w:rFonts w:ascii="Verdana" w:hAnsi="Verdana"/>
          <w:sz w:val="22"/>
          <w:szCs w:val="22"/>
        </w:rPr>
      </w:pPr>
      <w:r w:rsidRPr="00161AA4">
        <w:rPr>
          <w:rFonts w:ascii="Verdana" w:hAnsi="Verdana"/>
          <w:sz w:val="22"/>
          <w:szCs w:val="22"/>
        </w:rPr>
        <w:t xml:space="preserve">No Brasil, foi convidado a dirigir a Estadual de São Paulo, a Sinfônica Brasileira, as municipais de São Paulo e do Rio de Janeiro, a Petrobrás Sinfônica, entre outras. Trabalhou com artistas como Alicia de </w:t>
      </w:r>
      <w:proofErr w:type="spellStart"/>
      <w:r w:rsidRPr="00161AA4">
        <w:rPr>
          <w:rFonts w:ascii="Verdana" w:hAnsi="Verdana"/>
          <w:sz w:val="22"/>
          <w:szCs w:val="22"/>
        </w:rPr>
        <w:t>Larrocha</w:t>
      </w:r>
      <w:proofErr w:type="spellEnd"/>
      <w:r w:rsidRPr="00161AA4">
        <w:rPr>
          <w:rFonts w:ascii="Verdana" w:hAnsi="Verdana"/>
          <w:sz w:val="22"/>
          <w:szCs w:val="22"/>
        </w:rPr>
        <w:t xml:space="preserve">, Thomas </w:t>
      </w:r>
      <w:proofErr w:type="spellStart"/>
      <w:r w:rsidRPr="00161AA4">
        <w:rPr>
          <w:rFonts w:ascii="Verdana" w:hAnsi="Verdana"/>
          <w:sz w:val="22"/>
          <w:szCs w:val="22"/>
        </w:rPr>
        <w:t>Hampson</w:t>
      </w:r>
      <w:proofErr w:type="spellEnd"/>
      <w:r w:rsidRPr="00161AA4">
        <w:rPr>
          <w:rFonts w:ascii="Verdana" w:hAnsi="Verdana"/>
          <w:sz w:val="22"/>
          <w:szCs w:val="22"/>
        </w:rPr>
        <w:t xml:space="preserve">, </w:t>
      </w:r>
      <w:proofErr w:type="spellStart"/>
      <w:r w:rsidRPr="00161AA4">
        <w:rPr>
          <w:rFonts w:ascii="Verdana" w:hAnsi="Verdana"/>
          <w:sz w:val="22"/>
          <w:szCs w:val="22"/>
        </w:rPr>
        <w:t>Frederica</w:t>
      </w:r>
      <w:proofErr w:type="spellEnd"/>
      <w:r w:rsidRPr="00161AA4">
        <w:rPr>
          <w:rFonts w:ascii="Verdana" w:hAnsi="Verdana"/>
          <w:sz w:val="22"/>
          <w:szCs w:val="22"/>
        </w:rPr>
        <w:t xml:space="preserve"> von Stade, Arnaldo Cohen, Nelson Freire, Antonio Meneses, Emanuel </w:t>
      </w:r>
      <w:proofErr w:type="spellStart"/>
      <w:r w:rsidRPr="00161AA4">
        <w:rPr>
          <w:rFonts w:ascii="Verdana" w:hAnsi="Verdana"/>
          <w:sz w:val="22"/>
          <w:szCs w:val="22"/>
        </w:rPr>
        <w:t>Ax</w:t>
      </w:r>
      <w:proofErr w:type="spellEnd"/>
      <w:r w:rsidRPr="00161AA4">
        <w:rPr>
          <w:rFonts w:ascii="Verdana" w:hAnsi="Verdana"/>
          <w:sz w:val="22"/>
          <w:szCs w:val="22"/>
        </w:rPr>
        <w:t xml:space="preserve">, Gil </w:t>
      </w:r>
      <w:proofErr w:type="spellStart"/>
      <w:r w:rsidRPr="00161AA4">
        <w:rPr>
          <w:rFonts w:ascii="Verdana" w:hAnsi="Verdana"/>
          <w:sz w:val="22"/>
          <w:szCs w:val="22"/>
        </w:rPr>
        <w:t>Shaham</w:t>
      </w:r>
      <w:proofErr w:type="spellEnd"/>
      <w:r w:rsidRPr="00161AA4">
        <w:rPr>
          <w:rFonts w:ascii="Verdana" w:hAnsi="Verdana"/>
          <w:sz w:val="22"/>
          <w:szCs w:val="22"/>
        </w:rPr>
        <w:t xml:space="preserve">, Midori, Evelyn </w:t>
      </w:r>
      <w:proofErr w:type="spellStart"/>
      <w:r w:rsidRPr="00161AA4">
        <w:rPr>
          <w:rFonts w:ascii="Verdana" w:hAnsi="Verdana"/>
          <w:sz w:val="22"/>
          <w:szCs w:val="22"/>
        </w:rPr>
        <w:t>Glennie</w:t>
      </w:r>
      <w:proofErr w:type="spellEnd"/>
      <w:r w:rsidRPr="00161AA4">
        <w:rPr>
          <w:rFonts w:ascii="Verdana" w:hAnsi="Verdana"/>
          <w:sz w:val="22"/>
          <w:szCs w:val="22"/>
        </w:rPr>
        <w:t xml:space="preserve"> e Kathleen </w:t>
      </w:r>
      <w:proofErr w:type="spellStart"/>
      <w:r w:rsidRPr="00161AA4">
        <w:rPr>
          <w:rFonts w:ascii="Verdana" w:hAnsi="Verdana"/>
          <w:sz w:val="22"/>
          <w:szCs w:val="22"/>
        </w:rPr>
        <w:t>Battle</w:t>
      </w:r>
      <w:proofErr w:type="spellEnd"/>
      <w:r w:rsidRPr="00161AA4">
        <w:rPr>
          <w:rFonts w:ascii="Verdana" w:hAnsi="Verdana"/>
          <w:sz w:val="22"/>
          <w:szCs w:val="22"/>
        </w:rPr>
        <w:t xml:space="preserve">, entre outros. Fabio Mechetti é Mestre em Composição e em Regência pela </w:t>
      </w:r>
      <w:proofErr w:type="spellStart"/>
      <w:r w:rsidRPr="00161AA4">
        <w:rPr>
          <w:rFonts w:ascii="Verdana" w:hAnsi="Verdana"/>
          <w:sz w:val="22"/>
          <w:szCs w:val="22"/>
        </w:rPr>
        <w:t>Juilliard</w:t>
      </w:r>
      <w:proofErr w:type="spellEnd"/>
      <w:r w:rsidRPr="00161AA4">
        <w:rPr>
          <w:rFonts w:ascii="Verdana" w:hAnsi="Verdana"/>
          <w:sz w:val="22"/>
          <w:szCs w:val="22"/>
        </w:rPr>
        <w:t xml:space="preserve"> </w:t>
      </w:r>
      <w:proofErr w:type="spellStart"/>
      <w:r w:rsidRPr="00161AA4">
        <w:rPr>
          <w:rFonts w:ascii="Verdana" w:hAnsi="Verdana"/>
          <w:sz w:val="22"/>
          <w:szCs w:val="22"/>
        </w:rPr>
        <w:t>School</w:t>
      </w:r>
      <w:proofErr w:type="spellEnd"/>
      <w:r w:rsidRPr="00161AA4">
        <w:rPr>
          <w:rFonts w:ascii="Verdana" w:hAnsi="Verdana"/>
          <w:sz w:val="22"/>
          <w:szCs w:val="22"/>
        </w:rPr>
        <w:t xml:space="preserve"> de Nova York.</w:t>
      </w:r>
    </w:p>
    <w:p w14:paraId="4724DC9D" w14:textId="426D337E" w:rsidR="001548CA" w:rsidRDefault="001548CA" w:rsidP="00161AA4">
      <w:pPr>
        <w:autoSpaceDE w:val="0"/>
        <w:autoSpaceDN w:val="0"/>
        <w:adjustRightInd w:val="0"/>
        <w:jc w:val="both"/>
        <w:rPr>
          <w:rFonts w:ascii="Verdana" w:hAnsi="Verdana" w:cs="Calibri Light"/>
          <w:b/>
          <w:bCs/>
          <w:sz w:val="22"/>
          <w:szCs w:val="22"/>
        </w:rPr>
      </w:pPr>
      <w:r w:rsidRPr="000B72CE">
        <w:rPr>
          <w:rFonts w:ascii="Verdana" w:hAnsi="Verdana" w:cs="Calibri Light"/>
          <w:b/>
          <w:bCs/>
          <w:sz w:val="22"/>
          <w:szCs w:val="22"/>
        </w:rPr>
        <w:t>Daniel Müller-Schott</w:t>
      </w:r>
      <w:r>
        <w:rPr>
          <w:rFonts w:ascii="Verdana" w:hAnsi="Verdana" w:cs="Calibri Light"/>
          <w:b/>
          <w:bCs/>
          <w:sz w:val="22"/>
          <w:szCs w:val="22"/>
        </w:rPr>
        <w:t>, violoncelo</w:t>
      </w:r>
    </w:p>
    <w:p w14:paraId="4D6997B0" w14:textId="77777777" w:rsidR="00D173AF" w:rsidRPr="00D173AF" w:rsidRDefault="00D173AF" w:rsidP="00D173AF">
      <w:pPr>
        <w:autoSpaceDE w:val="0"/>
        <w:autoSpaceDN w:val="0"/>
        <w:adjustRightInd w:val="0"/>
        <w:jc w:val="both"/>
        <w:rPr>
          <w:rFonts w:ascii="Verdana" w:hAnsi="Verdana" w:cs="Calibri Light"/>
          <w:sz w:val="22"/>
          <w:szCs w:val="22"/>
        </w:rPr>
      </w:pPr>
      <w:r w:rsidRPr="00D173AF">
        <w:rPr>
          <w:rFonts w:ascii="Verdana" w:hAnsi="Verdana" w:cs="Calibri Light"/>
          <w:sz w:val="22"/>
          <w:szCs w:val="22"/>
        </w:rPr>
        <w:t xml:space="preserve">Um dos violoncelistas mais requisitados da atualidade, o alemão Daniel Müller-Schott se apresenta regularmente nos principais palcos da música de concerto internacional. Ao longo de seus 30 anos de carreira, completados em 2025, atuou com orquestras de grande renome, incluindo as filarmônicas de Berlim, Munique, Nova York e Los Angeles, as sinfônicas de Londres, Boston e Chicago, a Leipzig </w:t>
      </w:r>
      <w:proofErr w:type="spellStart"/>
      <w:r w:rsidRPr="00D173AF">
        <w:rPr>
          <w:rFonts w:ascii="Verdana" w:hAnsi="Verdana" w:cs="Calibri Light"/>
          <w:sz w:val="22"/>
          <w:szCs w:val="22"/>
        </w:rPr>
        <w:t>Gewandhaus</w:t>
      </w:r>
      <w:proofErr w:type="spellEnd"/>
      <w:r w:rsidRPr="00D173AF">
        <w:rPr>
          <w:rFonts w:ascii="Verdana" w:hAnsi="Verdana" w:cs="Calibri Light"/>
          <w:sz w:val="22"/>
          <w:szCs w:val="22"/>
        </w:rPr>
        <w:t xml:space="preserve"> e a Orquestra do Estado da Bavária. Colaborou com regentes como Kurt Masur, Lorin </w:t>
      </w:r>
      <w:proofErr w:type="spellStart"/>
      <w:r w:rsidRPr="00D173AF">
        <w:rPr>
          <w:rFonts w:ascii="Verdana" w:hAnsi="Verdana" w:cs="Calibri Light"/>
          <w:sz w:val="22"/>
          <w:szCs w:val="22"/>
        </w:rPr>
        <w:t>Maazel</w:t>
      </w:r>
      <w:proofErr w:type="spellEnd"/>
      <w:r w:rsidRPr="00D173AF">
        <w:rPr>
          <w:rFonts w:ascii="Verdana" w:hAnsi="Verdana" w:cs="Calibri Light"/>
          <w:sz w:val="22"/>
          <w:szCs w:val="22"/>
        </w:rPr>
        <w:t xml:space="preserve">, André </w:t>
      </w:r>
      <w:proofErr w:type="spellStart"/>
      <w:r w:rsidRPr="00D173AF">
        <w:rPr>
          <w:rFonts w:ascii="Verdana" w:hAnsi="Verdana" w:cs="Calibri Light"/>
          <w:sz w:val="22"/>
          <w:szCs w:val="22"/>
        </w:rPr>
        <w:t>Previn</w:t>
      </w:r>
      <w:proofErr w:type="spellEnd"/>
      <w:r w:rsidRPr="00D173AF">
        <w:rPr>
          <w:rFonts w:ascii="Verdana" w:hAnsi="Verdana" w:cs="Calibri Light"/>
          <w:sz w:val="22"/>
          <w:szCs w:val="22"/>
        </w:rPr>
        <w:t xml:space="preserve">, </w:t>
      </w:r>
      <w:proofErr w:type="spellStart"/>
      <w:r w:rsidRPr="00D173AF">
        <w:rPr>
          <w:rFonts w:ascii="Verdana" w:hAnsi="Verdana" w:cs="Calibri Light"/>
          <w:sz w:val="22"/>
          <w:szCs w:val="22"/>
        </w:rPr>
        <w:t>Kirill</w:t>
      </w:r>
      <w:proofErr w:type="spellEnd"/>
      <w:r w:rsidRPr="00D173AF">
        <w:rPr>
          <w:rFonts w:ascii="Verdana" w:hAnsi="Verdana" w:cs="Calibri Light"/>
          <w:sz w:val="22"/>
          <w:szCs w:val="22"/>
        </w:rPr>
        <w:t xml:space="preserve"> </w:t>
      </w:r>
      <w:proofErr w:type="spellStart"/>
      <w:r w:rsidRPr="00D173AF">
        <w:rPr>
          <w:rFonts w:ascii="Verdana" w:hAnsi="Verdana" w:cs="Calibri Light"/>
          <w:sz w:val="22"/>
          <w:szCs w:val="22"/>
        </w:rPr>
        <w:t>Petrenko</w:t>
      </w:r>
      <w:proofErr w:type="spellEnd"/>
      <w:r w:rsidRPr="00D173AF">
        <w:rPr>
          <w:rFonts w:ascii="Verdana" w:hAnsi="Verdana" w:cs="Calibri Light"/>
          <w:sz w:val="22"/>
          <w:szCs w:val="22"/>
        </w:rPr>
        <w:t xml:space="preserve"> e Iván Fischer, entre outros. Interessado na ampliação do repertório de seu instrumento e na formação de público, Müller-Schott tem se dedicado especialmente a concertos educativos, apresentações de peças menos conhecidas e colaborações com compositores contemporâneos. Seu instrumento é um Matteo </w:t>
      </w:r>
      <w:proofErr w:type="spellStart"/>
      <w:r w:rsidRPr="00D173AF">
        <w:rPr>
          <w:rFonts w:ascii="Verdana" w:hAnsi="Verdana" w:cs="Calibri Light"/>
          <w:sz w:val="22"/>
          <w:szCs w:val="22"/>
        </w:rPr>
        <w:t>Gofriller</w:t>
      </w:r>
      <w:proofErr w:type="spellEnd"/>
      <w:r w:rsidRPr="00D173AF">
        <w:rPr>
          <w:rFonts w:ascii="Verdana" w:hAnsi="Verdana" w:cs="Calibri Light"/>
          <w:sz w:val="22"/>
          <w:szCs w:val="22"/>
        </w:rPr>
        <w:t xml:space="preserve"> conhecido como “</w:t>
      </w:r>
      <w:proofErr w:type="spellStart"/>
      <w:r w:rsidRPr="00D173AF">
        <w:rPr>
          <w:rFonts w:ascii="Verdana" w:hAnsi="Verdana" w:cs="Calibri Light"/>
          <w:sz w:val="22"/>
          <w:szCs w:val="22"/>
        </w:rPr>
        <w:t>Ex</w:t>
      </w:r>
      <w:proofErr w:type="spellEnd"/>
      <w:r w:rsidRPr="00D173AF">
        <w:rPr>
          <w:rFonts w:ascii="Verdana" w:hAnsi="Verdana" w:cs="Calibri Light"/>
          <w:sz w:val="22"/>
          <w:szCs w:val="22"/>
        </w:rPr>
        <w:t xml:space="preserve"> Shapiro”, produzido em 1727. Esta é a terceira vez que se apresenta com a Filarmônica de Minas Gerais.</w:t>
      </w:r>
    </w:p>
    <w:p w14:paraId="2F02F0DB" w14:textId="77777777" w:rsidR="00EE3277" w:rsidRDefault="00EE3277" w:rsidP="00161AA4">
      <w:pPr>
        <w:autoSpaceDE w:val="0"/>
        <w:autoSpaceDN w:val="0"/>
        <w:adjustRightInd w:val="0"/>
        <w:jc w:val="both"/>
        <w:rPr>
          <w:rFonts w:ascii="Verdana" w:hAnsi="Verdana" w:cs="Calibri Light"/>
          <w:b/>
          <w:bCs/>
          <w:sz w:val="22"/>
          <w:szCs w:val="22"/>
        </w:rPr>
      </w:pPr>
    </w:p>
    <w:p w14:paraId="44AAE632" w14:textId="77777777" w:rsidR="00EE3277" w:rsidRDefault="00EE3277" w:rsidP="00EE3277">
      <w:pPr>
        <w:autoSpaceDE w:val="0"/>
        <w:autoSpaceDN w:val="0"/>
        <w:adjustRightInd w:val="0"/>
        <w:jc w:val="both"/>
        <w:rPr>
          <w:rFonts w:ascii="Verdana" w:hAnsi="Verdana" w:cs="Calibri Light"/>
          <w:b/>
          <w:bCs/>
          <w:sz w:val="22"/>
          <w:szCs w:val="22"/>
        </w:rPr>
      </w:pPr>
      <w:r w:rsidRPr="002456F5">
        <w:rPr>
          <w:rFonts w:ascii="Verdana" w:hAnsi="Verdana" w:cs="Calibri Light"/>
          <w:b/>
          <w:bCs/>
          <w:sz w:val="22"/>
          <w:szCs w:val="22"/>
        </w:rPr>
        <w:t>Repertório</w:t>
      </w:r>
    </w:p>
    <w:p w14:paraId="17652032" w14:textId="3A4F3C3E" w:rsidR="0006683F" w:rsidRDefault="0006683F" w:rsidP="0006683F">
      <w:pPr>
        <w:autoSpaceDE w:val="0"/>
        <w:autoSpaceDN w:val="0"/>
        <w:adjustRightInd w:val="0"/>
        <w:jc w:val="both"/>
        <w:rPr>
          <w:rFonts w:ascii="Verdana" w:hAnsi="Verdana" w:cs="Calibri Light"/>
          <w:b/>
          <w:bCs/>
          <w:sz w:val="22"/>
          <w:szCs w:val="22"/>
        </w:rPr>
      </w:pPr>
      <w:r>
        <w:rPr>
          <w:rFonts w:ascii="Verdana" w:hAnsi="Verdana" w:cs="Calibri Light"/>
          <w:b/>
          <w:bCs/>
          <w:sz w:val="22"/>
          <w:szCs w:val="22"/>
        </w:rPr>
        <w:t xml:space="preserve">Mikhail </w:t>
      </w:r>
      <w:proofErr w:type="spellStart"/>
      <w:r>
        <w:rPr>
          <w:rFonts w:ascii="Verdana" w:hAnsi="Verdana" w:cs="Calibri Light"/>
          <w:b/>
          <w:bCs/>
          <w:sz w:val="22"/>
          <w:szCs w:val="22"/>
        </w:rPr>
        <w:t>Glink</w:t>
      </w:r>
      <w:r w:rsidR="00CF5056">
        <w:rPr>
          <w:rFonts w:ascii="Verdana" w:hAnsi="Verdana" w:cs="Calibri Light"/>
          <w:b/>
          <w:bCs/>
          <w:sz w:val="22"/>
          <w:szCs w:val="22"/>
        </w:rPr>
        <w:t>a</w:t>
      </w:r>
      <w:proofErr w:type="spellEnd"/>
      <w:r w:rsidRPr="00D74258">
        <w:rPr>
          <w:rFonts w:ascii="Verdana" w:eastAsia="Verdana" w:hAnsi="Verdana" w:cs="Verdana"/>
          <w:b/>
          <w:sz w:val="22"/>
          <w:szCs w:val="22"/>
          <w:highlight w:val="white"/>
        </w:rPr>
        <w:t xml:space="preserve"> (</w:t>
      </w:r>
      <w:proofErr w:type="spellStart"/>
      <w:r w:rsidR="004A7944" w:rsidRPr="00373693">
        <w:rPr>
          <w:rFonts w:ascii="Verdana" w:hAnsi="Verdana" w:cs="Calibri Light"/>
          <w:b/>
          <w:bCs/>
          <w:sz w:val="22"/>
          <w:szCs w:val="22"/>
        </w:rPr>
        <w:t>Novospasskoye</w:t>
      </w:r>
      <w:proofErr w:type="spellEnd"/>
      <w:r>
        <w:rPr>
          <w:rFonts w:ascii="Verdana" w:eastAsia="Verdana" w:hAnsi="Verdana" w:cs="Verdana"/>
          <w:b/>
          <w:sz w:val="22"/>
          <w:szCs w:val="22"/>
          <w:highlight w:val="white"/>
        </w:rPr>
        <w:t xml:space="preserve">, </w:t>
      </w:r>
      <w:r w:rsidR="0015165B">
        <w:rPr>
          <w:rFonts w:ascii="Verdana" w:eastAsia="Verdana" w:hAnsi="Verdana" w:cs="Verdana"/>
          <w:b/>
          <w:sz w:val="22"/>
          <w:szCs w:val="22"/>
          <w:highlight w:val="white"/>
        </w:rPr>
        <w:t>Rússia</w:t>
      </w:r>
      <w:r>
        <w:rPr>
          <w:rFonts w:ascii="Verdana" w:eastAsia="Verdana" w:hAnsi="Verdana" w:cs="Verdana"/>
          <w:b/>
          <w:sz w:val="22"/>
          <w:szCs w:val="22"/>
          <w:highlight w:val="white"/>
        </w:rPr>
        <w:t xml:space="preserve">, </w:t>
      </w:r>
      <w:r w:rsidRPr="00D74258">
        <w:rPr>
          <w:rFonts w:ascii="Verdana" w:eastAsia="Verdana" w:hAnsi="Verdana" w:cs="Verdana"/>
          <w:b/>
          <w:sz w:val="22"/>
          <w:szCs w:val="22"/>
          <w:highlight w:val="white"/>
        </w:rPr>
        <w:t>1</w:t>
      </w:r>
      <w:r>
        <w:rPr>
          <w:rFonts w:ascii="Verdana" w:eastAsia="Verdana" w:hAnsi="Verdana" w:cs="Verdana"/>
          <w:b/>
          <w:sz w:val="22"/>
          <w:szCs w:val="22"/>
          <w:highlight w:val="white"/>
        </w:rPr>
        <w:t>8</w:t>
      </w:r>
      <w:r w:rsidR="0015165B">
        <w:rPr>
          <w:rFonts w:ascii="Verdana" w:eastAsia="Verdana" w:hAnsi="Verdana" w:cs="Verdana"/>
          <w:b/>
          <w:sz w:val="22"/>
          <w:szCs w:val="22"/>
          <w:highlight w:val="white"/>
        </w:rPr>
        <w:t>04</w:t>
      </w:r>
      <w:r w:rsidRPr="00D74258">
        <w:rPr>
          <w:rFonts w:ascii="Verdana" w:eastAsia="Verdana" w:hAnsi="Verdana" w:cs="Verdana"/>
          <w:b/>
          <w:sz w:val="22"/>
          <w:szCs w:val="22"/>
          <w:highlight w:val="white"/>
        </w:rPr>
        <w:t xml:space="preserve"> – </w:t>
      </w:r>
      <w:r w:rsidR="0015165B">
        <w:rPr>
          <w:rFonts w:ascii="Verdana" w:eastAsia="Verdana" w:hAnsi="Verdana" w:cs="Verdana"/>
          <w:b/>
          <w:sz w:val="22"/>
          <w:szCs w:val="22"/>
          <w:highlight w:val="white"/>
        </w:rPr>
        <w:t>Berlim</w:t>
      </w:r>
      <w:r w:rsidRPr="00D74258">
        <w:rPr>
          <w:rFonts w:ascii="Verdana" w:eastAsia="Verdana" w:hAnsi="Verdana" w:cs="Verdana"/>
          <w:b/>
          <w:sz w:val="22"/>
          <w:szCs w:val="22"/>
          <w:highlight w:val="white"/>
        </w:rPr>
        <w:t>,</w:t>
      </w:r>
      <w:r w:rsidR="0015165B">
        <w:rPr>
          <w:rFonts w:ascii="Verdana" w:eastAsia="Verdana" w:hAnsi="Verdana" w:cs="Verdana"/>
          <w:b/>
          <w:sz w:val="22"/>
          <w:szCs w:val="22"/>
          <w:highlight w:val="white"/>
        </w:rPr>
        <w:t xml:space="preserve"> Alemanha</w:t>
      </w:r>
      <w:r w:rsidRPr="00D74258">
        <w:rPr>
          <w:rFonts w:ascii="Verdana" w:eastAsia="Verdana" w:hAnsi="Verdana" w:cs="Verdana"/>
          <w:b/>
          <w:sz w:val="22"/>
          <w:szCs w:val="22"/>
          <w:highlight w:val="white"/>
        </w:rPr>
        <w:t>, 1</w:t>
      </w:r>
      <w:r w:rsidR="0015165B">
        <w:rPr>
          <w:rFonts w:ascii="Verdana" w:eastAsia="Verdana" w:hAnsi="Verdana" w:cs="Verdana"/>
          <w:b/>
          <w:sz w:val="22"/>
          <w:szCs w:val="22"/>
          <w:highlight w:val="white"/>
        </w:rPr>
        <w:t>857</w:t>
      </w:r>
      <w:r w:rsidRPr="00D74258">
        <w:rPr>
          <w:rFonts w:ascii="Verdana" w:eastAsia="Verdana" w:hAnsi="Verdana" w:cs="Verdana"/>
          <w:b/>
          <w:sz w:val="22"/>
          <w:szCs w:val="22"/>
          <w:highlight w:val="white"/>
        </w:rPr>
        <w:t>) e a obra</w:t>
      </w:r>
      <w:r>
        <w:rPr>
          <w:rFonts w:ascii="Verdana" w:eastAsia="Verdana" w:hAnsi="Verdana" w:cs="Verdana"/>
          <w:b/>
          <w:sz w:val="22"/>
          <w:szCs w:val="22"/>
        </w:rPr>
        <w:t xml:space="preserve"> </w:t>
      </w:r>
      <w:r w:rsidR="00A40D98" w:rsidRPr="00A40D98">
        <w:rPr>
          <w:rFonts w:ascii="Verdana" w:hAnsi="Verdana" w:cs="Calibri Light"/>
          <w:b/>
          <w:bCs/>
          <w:i/>
          <w:iCs/>
          <w:sz w:val="22"/>
          <w:szCs w:val="22"/>
        </w:rPr>
        <w:t>Ruslan e Ludmila: Abertura</w:t>
      </w:r>
      <w:r w:rsidR="00A40D98">
        <w:rPr>
          <w:rFonts w:ascii="Verdana" w:eastAsia="Verdana" w:hAnsi="Verdana" w:cs="Verdana"/>
          <w:b/>
          <w:sz w:val="22"/>
          <w:szCs w:val="22"/>
        </w:rPr>
        <w:t xml:space="preserve"> </w:t>
      </w:r>
      <w:r>
        <w:rPr>
          <w:rFonts w:ascii="Verdana" w:eastAsia="Verdana" w:hAnsi="Verdana" w:cs="Verdana"/>
          <w:b/>
          <w:sz w:val="22"/>
          <w:szCs w:val="22"/>
        </w:rPr>
        <w:t>(1</w:t>
      </w:r>
      <w:r w:rsidR="00A40D98">
        <w:rPr>
          <w:rFonts w:ascii="Verdana" w:eastAsia="Verdana" w:hAnsi="Verdana" w:cs="Verdana"/>
          <w:b/>
          <w:sz w:val="22"/>
          <w:szCs w:val="22"/>
        </w:rPr>
        <w:t>837-1842</w:t>
      </w:r>
      <w:r w:rsidRPr="001E36D1">
        <w:rPr>
          <w:rFonts w:ascii="Verdana" w:hAnsi="Verdana" w:cs="Calibri Light"/>
          <w:b/>
          <w:bCs/>
          <w:sz w:val="22"/>
          <w:szCs w:val="22"/>
        </w:rPr>
        <w:t>)</w:t>
      </w:r>
    </w:p>
    <w:p w14:paraId="090D8805" w14:textId="77777777" w:rsidR="00582F5C" w:rsidRPr="00582F5C" w:rsidRDefault="00582F5C" w:rsidP="00582F5C">
      <w:pPr>
        <w:autoSpaceDE w:val="0"/>
        <w:autoSpaceDN w:val="0"/>
        <w:adjustRightInd w:val="0"/>
        <w:jc w:val="both"/>
        <w:rPr>
          <w:rFonts w:ascii="Verdana" w:hAnsi="Verdana" w:cs="Calibri Light"/>
          <w:sz w:val="22"/>
          <w:szCs w:val="22"/>
        </w:rPr>
      </w:pPr>
      <w:r w:rsidRPr="00582F5C">
        <w:rPr>
          <w:rFonts w:ascii="Verdana" w:hAnsi="Verdana" w:cs="Calibri Light"/>
          <w:sz w:val="22"/>
          <w:szCs w:val="22"/>
        </w:rPr>
        <w:t xml:space="preserve">Mikhail </w:t>
      </w:r>
      <w:proofErr w:type="spellStart"/>
      <w:r w:rsidRPr="00582F5C">
        <w:rPr>
          <w:rFonts w:ascii="Verdana" w:hAnsi="Verdana" w:cs="Calibri Light"/>
          <w:sz w:val="22"/>
          <w:szCs w:val="22"/>
        </w:rPr>
        <w:t>Ivanovitch</w:t>
      </w:r>
      <w:proofErr w:type="spellEnd"/>
      <w:r w:rsidRPr="00582F5C">
        <w:rPr>
          <w:rFonts w:ascii="Verdana" w:hAnsi="Verdana" w:cs="Calibri Light"/>
          <w:sz w:val="22"/>
          <w:szCs w:val="22"/>
        </w:rPr>
        <w:t xml:space="preserve"> </w:t>
      </w:r>
      <w:proofErr w:type="spellStart"/>
      <w:r w:rsidRPr="00582F5C">
        <w:rPr>
          <w:rFonts w:ascii="Verdana" w:hAnsi="Verdana" w:cs="Calibri Light"/>
          <w:sz w:val="22"/>
          <w:szCs w:val="22"/>
        </w:rPr>
        <w:t>Glinka</w:t>
      </w:r>
      <w:proofErr w:type="spellEnd"/>
      <w:r w:rsidRPr="00582F5C">
        <w:rPr>
          <w:rFonts w:ascii="Verdana" w:hAnsi="Verdana" w:cs="Calibri Light"/>
          <w:sz w:val="22"/>
          <w:szCs w:val="22"/>
        </w:rPr>
        <w:t xml:space="preserve"> é considerado o pai da ópera russa e exerceu grande influência no pensamento musical nacionalista de seus conterrâneos em meados do século XIX, graças ao modo pioneiro com que uniu tendências vigentes no drama lírico da Europa Ocidental a temáticas e melodias de caráter eslavo. Sua primeira ópera, </w:t>
      </w:r>
      <w:r w:rsidRPr="00582F5C">
        <w:rPr>
          <w:rFonts w:ascii="Verdana" w:hAnsi="Verdana" w:cs="Calibri Light"/>
          <w:i/>
          <w:iCs/>
          <w:sz w:val="22"/>
          <w:szCs w:val="22"/>
        </w:rPr>
        <w:t xml:space="preserve">A Vida pelo </w:t>
      </w:r>
      <w:proofErr w:type="spellStart"/>
      <w:r w:rsidRPr="00582F5C">
        <w:rPr>
          <w:rFonts w:ascii="Verdana" w:hAnsi="Verdana" w:cs="Calibri Light"/>
          <w:i/>
          <w:iCs/>
          <w:sz w:val="22"/>
          <w:szCs w:val="22"/>
        </w:rPr>
        <w:t>Tsar</w:t>
      </w:r>
      <w:proofErr w:type="spellEnd"/>
      <w:r w:rsidRPr="00582F5C">
        <w:rPr>
          <w:rFonts w:ascii="Verdana" w:hAnsi="Verdana" w:cs="Calibri Light"/>
          <w:sz w:val="22"/>
          <w:szCs w:val="22"/>
        </w:rPr>
        <w:t>, estreada em 1836, conseguiu o difícil mérito de agradar tanto a corte do imperador Nicolau I como a elite intelectual da época, consolidando-se rapidamente como a ópera nacional russa por excelência.</w:t>
      </w:r>
    </w:p>
    <w:p w14:paraId="7F90385A" w14:textId="77777777" w:rsidR="00582F5C" w:rsidRPr="00582F5C" w:rsidRDefault="00582F5C" w:rsidP="00582F5C">
      <w:pPr>
        <w:autoSpaceDE w:val="0"/>
        <w:autoSpaceDN w:val="0"/>
        <w:adjustRightInd w:val="0"/>
        <w:jc w:val="both"/>
        <w:rPr>
          <w:rFonts w:ascii="Verdana" w:hAnsi="Verdana" w:cs="Calibri Light"/>
          <w:sz w:val="22"/>
          <w:szCs w:val="22"/>
        </w:rPr>
      </w:pPr>
      <w:r w:rsidRPr="00582F5C">
        <w:rPr>
          <w:rFonts w:ascii="Verdana" w:hAnsi="Verdana" w:cs="Calibri Light"/>
          <w:i/>
          <w:iCs/>
          <w:sz w:val="22"/>
          <w:szCs w:val="22"/>
        </w:rPr>
        <w:t>Ruslan e Ludmila</w:t>
      </w:r>
      <w:r w:rsidRPr="00582F5C">
        <w:rPr>
          <w:rFonts w:ascii="Verdana" w:hAnsi="Verdana" w:cs="Calibri Light"/>
          <w:sz w:val="22"/>
          <w:szCs w:val="22"/>
        </w:rPr>
        <w:t xml:space="preserve">, escrita ao longo dos seis anos seguintes, não obteve a mesma projeção imediata, mas com o tempo foi reconhecida como uma obra-prima mais inovadora. Baseada em um poema de </w:t>
      </w:r>
      <w:proofErr w:type="spellStart"/>
      <w:r w:rsidRPr="00582F5C">
        <w:rPr>
          <w:rFonts w:ascii="Verdana" w:hAnsi="Verdana" w:cs="Calibri Light"/>
          <w:sz w:val="22"/>
          <w:szCs w:val="22"/>
        </w:rPr>
        <w:t>Púchkin</w:t>
      </w:r>
      <w:proofErr w:type="spellEnd"/>
      <w:r w:rsidRPr="00582F5C">
        <w:rPr>
          <w:rFonts w:ascii="Verdana" w:hAnsi="Verdana" w:cs="Calibri Light"/>
          <w:sz w:val="22"/>
          <w:szCs w:val="22"/>
        </w:rPr>
        <w:t xml:space="preserve"> (que seria responsável pelo libreto, mas foi morto em um duelo antes que pudesse começá-lo), a ópera narra o desaparecimento da princesa Ludmila e a jornada de seu pretendente Ruslan para resgatá-la do maligno anão </w:t>
      </w:r>
      <w:proofErr w:type="spellStart"/>
      <w:r w:rsidRPr="00582F5C">
        <w:rPr>
          <w:rFonts w:ascii="Verdana" w:hAnsi="Verdana" w:cs="Calibri Light"/>
          <w:sz w:val="22"/>
          <w:szCs w:val="22"/>
        </w:rPr>
        <w:t>Tchernomor</w:t>
      </w:r>
      <w:proofErr w:type="spellEnd"/>
      <w:r w:rsidRPr="00582F5C">
        <w:rPr>
          <w:rFonts w:ascii="Verdana" w:hAnsi="Verdana" w:cs="Calibri Light"/>
          <w:sz w:val="22"/>
          <w:szCs w:val="22"/>
        </w:rPr>
        <w:t xml:space="preserve">. Sua ambientação fantasiosa e trama aventuresca, que inclui feiticeiros, espadas mágicas e um embate com uma cabeça gigante, é reproduzida </w:t>
      </w:r>
      <w:r w:rsidRPr="00582F5C">
        <w:rPr>
          <w:rFonts w:ascii="Verdana" w:hAnsi="Verdana" w:cs="Calibri Light"/>
          <w:sz w:val="22"/>
          <w:szCs w:val="22"/>
        </w:rPr>
        <w:lastRenderedPageBreak/>
        <w:t xml:space="preserve">musicalmente por </w:t>
      </w:r>
      <w:proofErr w:type="spellStart"/>
      <w:r w:rsidRPr="00582F5C">
        <w:rPr>
          <w:rFonts w:ascii="Verdana" w:hAnsi="Verdana" w:cs="Calibri Light"/>
          <w:sz w:val="22"/>
          <w:szCs w:val="22"/>
        </w:rPr>
        <w:t>Glinka</w:t>
      </w:r>
      <w:proofErr w:type="spellEnd"/>
      <w:r w:rsidRPr="00582F5C">
        <w:rPr>
          <w:rFonts w:ascii="Verdana" w:hAnsi="Verdana" w:cs="Calibri Light"/>
          <w:sz w:val="22"/>
          <w:szCs w:val="22"/>
        </w:rPr>
        <w:t xml:space="preserve"> com dinamismo cativante, no qual elementos folclóricos russos se combinam a coloridos de inspiração oriental e à escrita vocal do melodrama italiano.</w:t>
      </w:r>
    </w:p>
    <w:p w14:paraId="52E7C3E4" w14:textId="093E7DAB" w:rsidR="00582F5C" w:rsidRPr="00582F5C" w:rsidRDefault="00582F5C" w:rsidP="00582F5C">
      <w:pPr>
        <w:autoSpaceDE w:val="0"/>
        <w:autoSpaceDN w:val="0"/>
        <w:adjustRightInd w:val="0"/>
        <w:jc w:val="both"/>
        <w:rPr>
          <w:rFonts w:ascii="Verdana" w:hAnsi="Verdana" w:cs="Calibri Light"/>
          <w:sz w:val="22"/>
          <w:szCs w:val="22"/>
        </w:rPr>
      </w:pPr>
      <w:r w:rsidRPr="00582F5C">
        <w:rPr>
          <w:rFonts w:ascii="Verdana" w:hAnsi="Verdana" w:cs="Calibri Light"/>
          <w:sz w:val="22"/>
          <w:szCs w:val="22"/>
        </w:rPr>
        <w:t xml:space="preserve">Curta mas brilhante, a Abertura de </w:t>
      </w:r>
      <w:r w:rsidRPr="00582F5C">
        <w:rPr>
          <w:rFonts w:ascii="Verdana" w:hAnsi="Verdana" w:cs="Calibri Light"/>
          <w:i/>
          <w:iCs/>
          <w:sz w:val="22"/>
          <w:szCs w:val="22"/>
        </w:rPr>
        <w:t>Ruslan e Ludmila</w:t>
      </w:r>
      <w:r w:rsidRPr="00582F5C">
        <w:rPr>
          <w:rFonts w:ascii="Verdana" w:hAnsi="Verdana" w:cs="Calibri Light"/>
          <w:sz w:val="22"/>
          <w:szCs w:val="22"/>
        </w:rPr>
        <w:t xml:space="preserve"> resume a ação da ópera em três temas: o de Ruslan, valente e enérgico; o de Ludmila, mais sereno e melódico; e o de </w:t>
      </w:r>
      <w:proofErr w:type="spellStart"/>
      <w:r w:rsidRPr="00582F5C">
        <w:rPr>
          <w:rFonts w:ascii="Verdana" w:hAnsi="Verdana" w:cs="Calibri Light"/>
          <w:sz w:val="22"/>
          <w:szCs w:val="22"/>
        </w:rPr>
        <w:t>Tchernobor</w:t>
      </w:r>
      <w:proofErr w:type="spellEnd"/>
      <w:r w:rsidRPr="00582F5C">
        <w:rPr>
          <w:rFonts w:ascii="Verdana" w:hAnsi="Verdana" w:cs="Calibri Light"/>
          <w:sz w:val="22"/>
          <w:szCs w:val="22"/>
        </w:rPr>
        <w:t xml:space="preserve">, sombrio e ameaçador. Com eloquência impressionante, </w:t>
      </w:r>
      <w:proofErr w:type="spellStart"/>
      <w:r w:rsidRPr="00582F5C">
        <w:rPr>
          <w:rFonts w:ascii="Verdana" w:hAnsi="Verdana" w:cs="Calibri Light"/>
          <w:sz w:val="22"/>
          <w:szCs w:val="22"/>
        </w:rPr>
        <w:t>Glinka</w:t>
      </w:r>
      <w:proofErr w:type="spellEnd"/>
      <w:r w:rsidRPr="00582F5C">
        <w:rPr>
          <w:rFonts w:ascii="Verdana" w:hAnsi="Verdana" w:cs="Calibri Light"/>
          <w:sz w:val="22"/>
          <w:szCs w:val="22"/>
        </w:rPr>
        <w:t xml:space="preserve"> instaura uma atmosfera épica que captura o ouvinte em emoção crescente, como a superfície da água prestes a ebulir, preparando-o para algo grandioso que está por vir.</w:t>
      </w:r>
    </w:p>
    <w:p w14:paraId="60F2F451" w14:textId="775FBF52" w:rsidR="004F5F19" w:rsidRDefault="00E2085D" w:rsidP="004F5F19">
      <w:pPr>
        <w:autoSpaceDE w:val="0"/>
        <w:autoSpaceDN w:val="0"/>
        <w:adjustRightInd w:val="0"/>
        <w:jc w:val="both"/>
        <w:rPr>
          <w:rFonts w:ascii="Verdana" w:hAnsi="Verdana" w:cs="Calibri Light"/>
          <w:b/>
          <w:bCs/>
          <w:sz w:val="22"/>
          <w:szCs w:val="22"/>
        </w:rPr>
      </w:pPr>
      <w:r>
        <w:rPr>
          <w:rFonts w:ascii="Verdana" w:hAnsi="Verdana" w:cs="Calibri Light"/>
          <w:b/>
          <w:bCs/>
          <w:sz w:val="22"/>
          <w:szCs w:val="22"/>
        </w:rPr>
        <w:t>Wolfgang Amadeus Mozart</w:t>
      </w:r>
      <w:r w:rsidR="004A7944" w:rsidRPr="00D74258">
        <w:rPr>
          <w:rFonts w:ascii="Verdana" w:eastAsia="Verdana" w:hAnsi="Verdana" w:cs="Verdana"/>
          <w:b/>
          <w:sz w:val="22"/>
          <w:szCs w:val="22"/>
          <w:highlight w:val="white"/>
        </w:rPr>
        <w:t xml:space="preserve"> (</w:t>
      </w:r>
      <w:r w:rsidR="004F5F19" w:rsidRPr="00373693">
        <w:rPr>
          <w:rFonts w:ascii="Verdana" w:hAnsi="Verdana" w:cs="Calibri Light"/>
          <w:b/>
          <w:bCs/>
          <w:sz w:val="22"/>
          <w:szCs w:val="22"/>
        </w:rPr>
        <w:t>Salzburgo</w:t>
      </w:r>
      <w:r w:rsidR="004A7944">
        <w:rPr>
          <w:rFonts w:ascii="Verdana" w:eastAsia="Verdana" w:hAnsi="Verdana" w:cs="Verdana"/>
          <w:b/>
          <w:sz w:val="22"/>
          <w:szCs w:val="22"/>
          <w:highlight w:val="white"/>
        </w:rPr>
        <w:t xml:space="preserve">, </w:t>
      </w:r>
      <w:r w:rsidR="004F5F19" w:rsidRPr="00373693">
        <w:rPr>
          <w:rFonts w:ascii="Verdana" w:hAnsi="Verdana" w:cs="Calibri Light"/>
          <w:b/>
          <w:bCs/>
          <w:sz w:val="22"/>
          <w:szCs w:val="22"/>
        </w:rPr>
        <w:t>Áustria</w:t>
      </w:r>
      <w:r w:rsidR="004A7944">
        <w:rPr>
          <w:rFonts w:ascii="Verdana" w:eastAsia="Verdana" w:hAnsi="Verdana" w:cs="Verdana"/>
          <w:b/>
          <w:sz w:val="22"/>
          <w:szCs w:val="22"/>
          <w:highlight w:val="white"/>
        </w:rPr>
        <w:t xml:space="preserve">, </w:t>
      </w:r>
      <w:r w:rsidR="004A7944" w:rsidRPr="00D74258">
        <w:rPr>
          <w:rFonts w:ascii="Verdana" w:eastAsia="Verdana" w:hAnsi="Verdana" w:cs="Verdana"/>
          <w:b/>
          <w:sz w:val="22"/>
          <w:szCs w:val="22"/>
          <w:highlight w:val="white"/>
        </w:rPr>
        <w:t>1</w:t>
      </w:r>
      <w:r w:rsidR="004F5F19">
        <w:rPr>
          <w:rFonts w:ascii="Verdana" w:eastAsia="Verdana" w:hAnsi="Verdana" w:cs="Verdana"/>
          <w:b/>
          <w:sz w:val="22"/>
          <w:szCs w:val="22"/>
          <w:highlight w:val="white"/>
        </w:rPr>
        <w:t>756</w:t>
      </w:r>
      <w:r w:rsidR="004A7944" w:rsidRPr="00D74258">
        <w:rPr>
          <w:rFonts w:ascii="Verdana" w:eastAsia="Verdana" w:hAnsi="Verdana" w:cs="Verdana"/>
          <w:b/>
          <w:sz w:val="22"/>
          <w:szCs w:val="22"/>
          <w:highlight w:val="white"/>
        </w:rPr>
        <w:t xml:space="preserve"> – </w:t>
      </w:r>
      <w:r w:rsidR="004F5F19">
        <w:rPr>
          <w:rFonts w:ascii="Verdana" w:eastAsia="Verdana" w:hAnsi="Verdana" w:cs="Verdana"/>
          <w:b/>
          <w:sz w:val="22"/>
          <w:szCs w:val="22"/>
          <w:highlight w:val="white"/>
        </w:rPr>
        <w:t>Viena</w:t>
      </w:r>
      <w:r w:rsidR="004A7944" w:rsidRPr="00D74258">
        <w:rPr>
          <w:rFonts w:ascii="Verdana" w:eastAsia="Verdana" w:hAnsi="Verdana" w:cs="Verdana"/>
          <w:b/>
          <w:sz w:val="22"/>
          <w:szCs w:val="22"/>
          <w:highlight w:val="white"/>
        </w:rPr>
        <w:t>,</w:t>
      </w:r>
      <w:r w:rsidR="004A7944">
        <w:rPr>
          <w:rFonts w:ascii="Verdana" w:eastAsia="Verdana" w:hAnsi="Verdana" w:cs="Verdana"/>
          <w:b/>
          <w:sz w:val="22"/>
          <w:szCs w:val="22"/>
          <w:highlight w:val="white"/>
        </w:rPr>
        <w:t xml:space="preserve"> </w:t>
      </w:r>
      <w:r w:rsidR="004F5F19">
        <w:rPr>
          <w:rFonts w:ascii="Verdana" w:eastAsia="Verdana" w:hAnsi="Verdana" w:cs="Verdana"/>
          <w:b/>
          <w:sz w:val="22"/>
          <w:szCs w:val="22"/>
          <w:highlight w:val="white"/>
        </w:rPr>
        <w:t>Áustria</w:t>
      </w:r>
      <w:r w:rsidR="004A7944" w:rsidRPr="00D74258">
        <w:rPr>
          <w:rFonts w:ascii="Verdana" w:eastAsia="Verdana" w:hAnsi="Verdana" w:cs="Verdana"/>
          <w:b/>
          <w:sz w:val="22"/>
          <w:szCs w:val="22"/>
          <w:highlight w:val="white"/>
        </w:rPr>
        <w:t>, 1</w:t>
      </w:r>
      <w:r w:rsidR="004F5F19">
        <w:rPr>
          <w:rFonts w:ascii="Verdana" w:eastAsia="Verdana" w:hAnsi="Verdana" w:cs="Verdana"/>
          <w:b/>
          <w:sz w:val="22"/>
          <w:szCs w:val="22"/>
          <w:highlight w:val="white"/>
        </w:rPr>
        <w:t>791</w:t>
      </w:r>
      <w:r w:rsidR="004A7944" w:rsidRPr="00D74258">
        <w:rPr>
          <w:rFonts w:ascii="Verdana" w:eastAsia="Verdana" w:hAnsi="Verdana" w:cs="Verdana"/>
          <w:b/>
          <w:sz w:val="22"/>
          <w:szCs w:val="22"/>
          <w:highlight w:val="white"/>
        </w:rPr>
        <w:t>) e a obra</w:t>
      </w:r>
      <w:r w:rsidR="004A7944">
        <w:rPr>
          <w:rFonts w:ascii="Verdana" w:eastAsia="Verdana" w:hAnsi="Verdana" w:cs="Verdana"/>
          <w:b/>
          <w:sz w:val="22"/>
          <w:szCs w:val="22"/>
        </w:rPr>
        <w:t xml:space="preserve"> </w:t>
      </w:r>
      <w:r w:rsidR="004F5F19" w:rsidRPr="004F5F19">
        <w:rPr>
          <w:rFonts w:ascii="Verdana" w:hAnsi="Verdana" w:cs="Calibri Light"/>
          <w:b/>
          <w:bCs/>
          <w:i/>
          <w:iCs/>
          <w:sz w:val="22"/>
          <w:szCs w:val="22"/>
        </w:rPr>
        <w:t>Sinfonia nº 38 em Ré maior, K. 504, “Praga”</w:t>
      </w:r>
      <w:r w:rsidR="00EE3277">
        <w:rPr>
          <w:rFonts w:ascii="Verdana" w:hAnsi="Verdana" w:cs="Calibri Light"/>
          <w:b/>
          <w:bCs/>
          <w:i/>
          <w:iCs/>
          <w:sz w:val="22"/>
          <w:szCs w:val="22"/>
        </w:rPr>
        <w:t xml:space="preserve"> </w:t>
      </w:r>
      <w:r w:rsidR="00EE3277" w:rsidRPr="00EE3277">
        <w:rPr>
          <w:rFonts w:ascii="Verdana" w:hAnsi="Verdana" w:cs="Calibri Light"/>
          <w:b/>
          <w:bCs/>
          <w:sz w:val="22"/>
          <w:szCs w:val="22"/>
        </w:rPr>
        <w:t>(1</w:t>
      </w:r>
      <w:r w:rsidR="00EE3277">
        <w:rPr>
          <w:rFonts w:ascii="Verdana" w:hAnsi="Verdana" w:cs="Calibri Light"/>
          <w:b/>
          <w:bCs/>
          <w:sz w:val="22"/>
          <w:szCs w:val="22"/>
        </w:rPr>
        <w:t>786</w:t>
      </w:r>
      <w:r w:rsidR="00EE3277" w:rsidRPr="00EE3277">
        <w:rPr>
          <w:rFonts w:ascii="Verdana" w:hAnsi="Verdana" w:cs="Calibri Light"/>
          <w:b/>
          <w:bCs/>
          <w:sz w:val="22"/>
          <w:szCs w:val="22"/>
        </w:rPr>
        <w:t>)</w:t>
      </w:r>
    </w:p>
    <w:p w14:paraId="63436501" w14:textId="77777777" w:rsidR="00CE739B" w:rsidRPr="00CE739B" w:rsidRDefault="00CE739B" w:rsidP="00CE739B">
      <w:pPr>
        <w:autoSpaceDE w:val="0"/>
        <w:autoSpaceDN w:val="0"/>
        <w:adjustRightInd w:val="0"/>
        <w:jc w:val="both"/>
        <w:rPr>
          <w:rFonts w:ascii="Verdana" w:hAnsi="Verdana" w:cs="Calibri Light"/>
          <w:sz w:val="22"/>
          <w:szCs w:val="22"/>
        </w:rPr>
      </w:pPr>
      <w:r w:rsidRPr="00CE739B">
        <w:rPr>
          <w:rFonts w:ascii="Verdana" w:hAnsi="Verdana" w:cs="Calibri Light"/>
          <w:sz w:val="22"/>
          <w:szCs w:val="22"/>
        </w:rPr>
        <w:t xml:space="preserve">No final de 1786, Mozart concluiu duas peças magistrais: o </w:t>
      </w:r>
      <w:r w:rsidRPr="00CE739B">
        <w:rPr>
          <w:rFonts w:ascii="Verdana" w:hAnsi="Verdana" w:cs="Calibri Light"/>
          <w:i/>
          <w:iCs/>
          <w:sz w:val="22"/>
          <w:szCs w:val="22"/>
        </w:rPr>
        <w:t>Concerto para piano nº 25</w:t>
      </w:r>
      <w:r w:rsidRPr="00CE739B">
        <w:rPr>
          <w:rFonts w:ascii="Verdana" w:hAnsi="Verdana" w:cs="Calibri Light"/>
          <w:sz w:val="22"/>
          <w:szCs w:val="22"/>
        </w:rPr>
        <w:t xml:space="preserve"> e a </w:t>
      </w:r>
      <w:r w:rsidRPr="00CE739B">
        <w:rPr>
          <w:rFonts w:ascii="Verdana" w:hAnsi="Verdana" w:cs="Calibri Light"/>
          <w:i/>
          <w:iCs/>
          <w:sz w:val="22"/>
          <w:szCs w:val="22"/>
        </w:rPr>
        <w:t>Sinfonia nº 38</w:t>
      </w:r>
      <w:r w:rsidRPr="00CE739B">
        <w:rPr>
          <w:rFonts w:ascii="Verdana" w:hAnsi="Verdana" w:cs="Calibri Light"/>
          <w:sz w:val="22"/>
          <w:szCs w:val="22"/>
        </w:rPr>
        <w:t>, obras em que a densidade do pensamento musical e o pleno domínio dos recursos composicionais sinalizam o derradeiro período criativo do compositor. Ambas destinavam-se ao público de Praga e</w:t>
      </w:r>
      <w:r w:rsidRPr="00CE739B">
        <w:rPr>
          <w:rFonts w:ascii="Verdana" w:hAnsi="Verdana" w:cs="Calibri Light"/>
          <w:b/>
          <w:bCs/>
          <w:sz w:val="22"/>
          <w:szCs w:val="22"/>
        </w:rPr>
        <w:t xml:space="preserve"> </w:t>
      </w:r>
      <w:r w:rsidRPr="00CE739B">
        <w:rPr>
          <w:rFonts w:ascii="Verdana" w:hAnsi="Verdana" w:cs="Calibri Light"/>
          <w:sz w:val="22"/>
          <w:szCs w:val="22"/>
        </w:rPr>
        <w:t>apresentam a particularidade de não usar clarinetes (instrumento muito querido de Mozart, mas com os quais, ao que parece, ele não contaria na orquestra local).</w:t>
      </w:r>
    </w:p>
    <w:p w14:paraId="6CE0C02D" w14:textId="77777777" w:rsidR="00CE739B" w:rsidRPr="00CE739B" w:rsidRDefault="00CE739B" w:rsidP="00CE739B">
      <w:pPr>
        <w:autoSpaceDE w:val="0"/>
        <w:autoSpaceDN w:val="0"/>
        <w:adjustRightInd w:val="0"/>
        <w:jc w:val="both"/>
        <w:rPr>
          <w:rFonts w:ascii="Verdana" w:hAnsi="Verdana" w:cs="Calibri Light"/>
          <w:sz w:val="22"/>
          <w:szCs w:val="22"/>
        </w:rPr>
      </w:pPr>
      <w:r w:rsidRPr="00CE739B">
        <w:rPr>
          <w:rFonts w:ascii="Verdana" w:hAnsi="Verdana" w:cs="Calibri Light"/>
          <w:sz w:val="22"/>
          <w:szCs w:val="22"/>
        </w:rPr>
        <w:t xml:space="preserve">O consagrado rótulo de “Sinfonia de Praga” se presta, portanto, muito bem à obra, homenageando a cidade tão amada pelo compositor e onde sua música era acolhida com entusiasmo. O sucesso triunfal de </w:t>
      </w:r>
      <w:r w:rsidRPr="00CE739B">
        <w:rPr>
          <w:rFonts w:ascii="Verdana" w:hAnsi="Verdana" w:cs="Calibri Light"/>
          <w:i/>
          <w:iCs/>
          <w:sz w:val="22"/>
          <w:szCs w:val="22"/>
        </w:rPr>
        <w:t>As Bodas de Fígaro</w:t>
      </w:r>
      <w:r w:rsidRPr="00CE739B">
        <w:rPr>
          <w:rFonts w:ascii="Verdana" w:hAnsi="Verdana" w:cs="Calibri Light"/>
          <w:sz w:val="22"/>
          <w:szCs w:val="22"/>
        </w:rPr>
        <w:t xml:space="preserve"> no Teatro Nacional contrastara com a fria recepção da estreia vienense. Confiante no caloroso público tcheco, Mozart não precisou fazer concessões: a composição da </w:t>
      </w:r>
      <w:r w:rsidRPr="00CE739B">
        <w:rPr>
          <w:rFonts w:ascii="Verdana" w:hAnsi="Verdana" w:cs="Calibri Light"/>
          <w:i/>
          <w:iCs/>
          <w:sz w:val="22"/>
          <w:szCs w:val="22"/>
        </w:rPr>
        <w:t>Sinfonia nº 38</w:t>
      </w:r>
      <w:r w:rsidRPr="00CE739B">
        <w:rPr>
          <w:rFonts w:ascii="Verdana" w:hAnsi="Verdana" w:cs="Calibri Light"/>
          <w:sz w:val="22"/>
          <w:szCs w:val="22"/>
        </w:rPr>
        <w:t xml:space="preserve"> marca um nítido salto qualitativo em sua criação sinfônica. E, mais uma vez, Praga mostrou apreciar as inovações, encomendando-lhe imediatamente uma nova ópera.</w:t>
      </w:r>
    </w:p>
    <w:p w14:paraId="077F9294" w14:textId="77777777" w:rsidR="00CE739B" w:rsidRPr="00CE739B" w:rsidRDefault="00CE739B" w:rsidP="00CE739B">
      <w:pPr>
        <w:autoSpaceDE w:val="0"/>
        <w:autoSpaceDN w:val="0"/>
        <w:adjustRightInd w:val="0"/>
        <w:jc w:val="both"/>
        <w:rPr>
          <w:rFonts w:ascii="Verdana" w:hAnsi="Verdana" w:cs="Calibri Light"/>
          <w:sz w:val="22"/>
          <w:szCs w:val="22"/>
        </w:rPr>
      </w:pPr>
      <w:r w:rsidRPr="00CE739B">
        <w:rPr>
          <w:rFonts w:ascii="Verdana" w:hAnsi="Verdana" w:cs="Calibri Light"/>
          <w:sz w:val="22"/>
          <w:szCs w:val="22"/>
        </w:rPr>
        <w:t xml:space="preserve">De fato, há vários episódios no </w:t>
      </w:r>
      <w:r w:rsidRPr="00CE739B">
        <w:rPr>
          <w:rFonts w:ascii="Verdana" w:hAnsi="Verdana" w:cs="Calibri Light"/>
          <w:i/>
          <w:iCs/>
          <w:sz w:val="22"/>
          <w:szCs w:val="22"/>
        </w:rPr>
        <w:t>Don Giovanni</w:t>
      </w:r>
      <w:r w:rsidRPr="00CE739B">
        <w:rPr>
          <w:rFonts w:ascii="Verdana" w:hAnsi="Verdana" w:cs="Calibri Light"/>
          <w:sz w:val="22"/>
          <w:szCs w:val="22"/>
        </w:rPr>
        <w:t xml:space="preserve"> (estreada no ano seguinte) que lembram trechos da </w:t>
      </w:r>
      <w:r w:rsidRPr="00CE739B">
        <w:rPr>
          <w:rFonts w:ascii="Verdana" w:hAnsi="Verdana" w:cs="Calibri Light"/>
          <w:i/>
          <w:iCs/>
          <w:sz w:val="22"/>
          <w:szCs w:val="22"/>
        </w:rPr>
        <w:t>Sinfonia Praga</w:t>
      </w:r>
      <w:r w:rsidRPr="00CE739B">
        <w:rPr>
          <w:rFonts w:ascii="Verdana" w:hAnsi="Verdana" w:cs="Calibri Light"/>
          <w:sz w:val="22"/>
          <w:szCs w:val="22"/>
        </w:rPr>
        <w:t xml:space="preserve">, especialmente no primeiro movimento, cuja instrumentação revela o domínio magistral de Mozart da paleta orquestral. Já o terceiro movimento constrói-se, sobretudo, sobre um tema extraído diretamente de uma cena cômica de </w:t>
      </w:r>
      <w:r w:rsidRPr="00CE739B">
        <w:rPr>
          <w:rFonts w:ascii="Verdana" w:hAnsi="Verdana" w:cs="Calibri Light"/>
          <w:i/>
          <w:iCs/>
          <w:sz w:val="22"/>
          <w:szCs w:val="22"/>
        </w:rPr>
        <w:t>As Bodas de Fígaro</w:t>
      </w:r>
      <w:r w:rsidRPr="00CE739B">
        <w:rPr>
          <w:rFonts w:ascii="Verdana" w:hAnsi="Verdana" w:cs="Calibri Light"/>
          <w:sz w:val="22"/>
          <w:szCs w:val="22"/>
        </w:rPr>
        <w:t>, referente ao personagem Cherubino. A partir dele, Mozart descreve uma estonteante trajetória, repleta de animação, força e vitalidade, até a conclusão da Sinfonia, que demonstra brilhantemente sua capacidade inigualável de realizar a representação teatral também na música instrumental.</w:t>
      </w:r>
    </w:p>
    <w:p w14:paraId="6C133AEA" w14:textId="1B96F55F" w:rsidR="00373693" w:rsidRDefault="00373693" w:rsidP="00373693">
      <w:pPr>
        <w:autoSpaceDE w:val="0"/>
        <w:autoSpaceDN w:val="0"/>
        <w:adjustRightInd w:val="0"/>
        <w:jc w:val="both"/>
        <w:rPr>
          <w:rFonts w:ascii="Verdana" w:hAnsi="Verdana" w:cs="Calibri Light"/>
          <w:b/>
          <w:bCs/>
          <w:sz w:val="22"/>
          <w:szCs w:val="22"/>
        </w:rPr>
      </w:pPr>
      <w:r>
        <w:rPr>
          <w:rFonts w:ascii="Verdana" w:hAnsi="Verdana" w:cs="Calibri Light"/>
          <w:b/>
          <w:bCs/>
          <w:sz w:val="22"/>
          <w:szCs w:val="22"/>
        </w:rPr>
        <w:t>Sergei Pro</w:t>
      </w:r>
      <w:r w:rsidR="007347C7">
        <w:rPr>
          <w:rFonts w:ascii="Verdana" w:hAnsi="Verdana" w:cs="Calibri Light"/>
          <w:b/>
          <w:bCs/>
          <w:sz w:val="22"/>
          <w:szCs w:val="22"/>
        </w:rPr>
        <w:t>kofiev</w:t>
      </w:r>
      <w:r w:rsidRPr="00D74258">
        <w:rPr>
          <w:rFonts w:ascii="Verdana" w:eastAsia="Verdana" w:hAnsi="Verdana" w:cs="Verdana"/>
          <w:b/>
          <w:sz w:val="22"/>
          <w:szCs w:val="22"/>
          <w:highlight w:val="white"/>
        </w:rPr>
        <w:t xml:space="preserve"> (</w:t>
      </w:r>
      <w:proofErr w:type="spellStart"/>
      <w:r w:rsidR="007347C7">
        <w:rPr>
          <w:rFonts w:ascii="Verdana" w:eastAsia="Verdana" w:hAnsi="Verdana" w:cs="Verdana"/>
          <w:b/>
          <w:sz w:val="22"/>
          <w:szCs w:val="22"/>
          <w:highlight w:val="white"/>
        </w:rPr>
        <w:t>Sontsovka</w:t>
      </w:r>
      <w:proofErr w:type="spellEnd"/>
      <w:r>
        <w:rPr>
          <w:rFonts w:ascii="Verdana" w:eastAsia="Verdana" w:hAnsi="Verdana" w:cs="Verdana"/>
          <w:b/>
          <w:sz w:val="22"/>
          <w:szCs w:val="22"/>
          <w:highlight w:val="white"/>
        </w:rPr>
        <w:t>,</w:t>
      </w:r>
      <w:r w:rsidR="00E757BE">
        <w:rPr>
          <w:rFonts w:ascii="Verdana" w:eastAsia="Verdana" w:hAnsi="Verdana" w:cs="Verdana"/>
          <w:b/>
          <w:sz w:val="22"/>
          <w:szCs w:val="22"/>
          <w:highlight w:val="white"/>
        </w:rPr>
        <w:t xml:space="preserve"> Império Russo, hoje Ucrânia,</w:t>
      </w:r>
      <w:r w:rsidR="003B09E3">
        <w:rPr>
          <w:rFonts w:ascii="Verdana" w:eastAsia="Verdana" w:hAnsi="Verdana" w:cs="Verdana"/>
          <w:b/>
          <w:sz w:val="22"/>
          <w:szCs w:val="22"/>
          <w:highlight w:val="white"/>
        </w:rPr>
        <w:t xml:space="preserve"> </w:t>
      </w:r>
      <w:r w:rsidRPr="00D74258">
        <w:rPr>
          <w:rFonts w:ascii="Verdana" w:eastAsia="Verdana" w:hAnsi="Verdana" w:cs="Verdana"/>
          <w:b/>
          <w:sz w:val="22"/>
          <w:szCs w:val="22"/>
          <w:highlight w:val="white"/>
        </w:rPr>
        <w:t>1</w:t>
      </w:r>
      <w:r w:rsidR="003B09E3">
        <w:rPr>
          <w:rFonts w:ascii="Verdana" w:eastAsia="Verdana" w:hAnsi="Verdana" w:cs="Verdana"/>
          <w:b/>
          <w:sz w:val="22"/>
          <w:szCs w:val="22"/>
          <w:highlight w:val="white"/>
        </w:rPr>
        <w:t>891</w:t>
      </w:r>
      <w:r w:rsidRPr="00D74258">
        <w:rPr>
          <w:rFonts w:ascii="Verdana" w:eastAsia="Verdana" w:hAnsi="Verdana" w:cs="Verdana"/>
          <w:b/>
          <w:sz w:val="22"/>
          <w:szCs w:val="22"/>
          <w:highlight w:val="white"/>
        </w:rPr>
        <w:t xml:space="preserve"> – </w:t>
      </w:r>
      <w:r w:rsidR="003B09E3">
        <w:rPr>
          <w:rFonts w:ascii="Verdana" w:eastAsia="Verdana" w:hAnsi="Verdana" w:cs="Verdana"/>
          <w:b/>
          <w:sz w:val="22"/>
          <w:szCs w:val="22"/>
          <w:highlight w:val="white"/>
        </w:rPr>
        <w:t>Moscou</w:t>
      </w:r>
      <w:r w:rsidRPr="00D74258">
        <w:rPr>
          <w:rFonts w:ascii="Verdana" w:eastAsia="Verdana" w:hAnsi="Verdana" w:cs="Verdana"/>
          <w:b/>
          <w:sz w:val="22"/>
          <w:szCs w:val="22"/>
          <w:highlight w:val="white"/>
        </w:rPr>
        <w:t xml:space="preserve">, </w:t>
      </w:r>
      <w:r w:rsidR="003B09E3">
        <w:rPr>
          <w:rFonts w:ascii="Verdana" w:eastAsia="Verdana" w:hAnsi="Verdana" w:cs="Verdana"/>
          <w:b/>
          <w:sz w:val="22"/>
          <w:szCs w:val="22"/>
          <w:highlight w:val="white"/>
        </w:rPr>
        <w:t>Rússia</w:t>
      </w:r>
      <w:r w:rsidRPr="00D74258">
        <w:rPr>
          <w:rFonts w:ascii="Verdana" w:eastAsia="Verdana" w:hAnsi="Verdana" w:cs="Verdana"/>
          <w:b/>
          <w:sz w:val="22"/>
          <w:szCs w:val="22"/>
          <w:highlight w:val="white"/>
        </w:rPr>
        <w:t>, 1</w:t>
      </w:r>
      <w:r w:rsidR="003B09E3">
        <w:rPr>
          <w:rFonts w:ascii="Verdana" w:eastAsia="Verdana" w:hAnsi="Verdana" w:cs="Verdana"/>
          <w:b/>
          <w:sz w:val="22"/>
          <w:szCs w:val="22"/>
          <w:highlight w:val="white"/>
        </w:rPr>
        <w:t>953</w:t>
      </w:r>
      <w:r w:rsidRPr="00D74258">
        <w:rPr>
          <w:rFonts w:ascii="Verdana" w:eastAsia="Verdana" w:hAnsi="Verdana" w:cs="Verdana"/>
          <w:b/>
          <w:sz w:val="22"/>
          <w:szCs w:val="22"/>
          <w:highlight w:val="white"/>
        </w:rPr>
        <w:t>) e a obra</w:t>
      </w:r>
      <w:r>
        <w:rPr>
          <w:rFonts w:ascii="Verdana" w:eastAsia="Verdana" w:hAnsi="Verdana" w:cs="Verdana"/>
          <w:b/>
          <w:sz w:val="22"/>
          <w:szCs w:val="22"/>
        </w:rPr>
        <w:t xml:space="preserve"> </w:t>
      </w:r>
      <w:r w:rsidRPr="00CC5EA2">
        <w:rPr>
          <w:rFonts w:ascii="Verdana" w:hAnsi="Verdana" w:cs="Calibri Light"/>
          <w:b/>
          <w:bCs/>
          <w:i/>
          <w:iCs/>
          <w:sz w:val="22"/>
          <w:szCs w:val="22"/>
        </w:rPr>
        <w:t xml:space="preserve">Sinfonia </w:t>
      </w:r>
      <w:r w:rsidR="003B09E3">
        <w:rPr>
          <w:rFonts w:ascii="Verdana" w:hAnsi="Verdana" w:cs="Calibri Light"/>
          <w:b/>
          <w:bCs/>
          <w:i/>
          <w:iCs/>
          <w:sz w:val="22"/>
          <w:szCs w:val="22"/>
        </w:rPr>
        <w:t>Concertante</w:t>
      </w:r>
      <w:r w:rsidRPr="00CC5EA2">
        <w:rPr>
          <w:rFonts w:ascii="Verdana" w:hAnsi="Verdana" w:cs="Calibri Light"/>
          <w:b/>
          <w:bCs/>
          <w:i/>
          <w:iCs/>
          <w:sz w:val="22"/>
          <w:szCs w:val="22"/>
        </w:rPr>
        <w:t xml:space="preserve">, op. </w:t>
      </w:r>
      <w:r w:rsidR="003B09E3">
        <w:rPr>
          <w:rFonts w:ascii="Verdana" w:hAnsi="Verdana" w:cs="Calibri Light"/>
          <w:b/>
          <w:bCs/>
          <w:i/>
          <w:iCs/>
          <w:sz w:val="22"/>
          <w:szCs w:val="22"/>
        </w:rPr>
        <w:t>125</w:t>
      </w:r>
      <w:r>
        <w:rPr>
          <w:rFonts w:ascii="Verdana" w:eastAsia="Verdana" w:hAnsi="Verdana" w:cs="Verdana"/>
          <w:b/>
          <w:sz w:val="22"/>
          <w:szCs w:val="22"/>
        </w:rPr>
        <w:t xml:space="preserve"> (1</w:t>
      </w:r>
      <w:r w:rsidR="003B09E3">
        <w:rPr>
          <w:rFonts w:ascii="Verdana" w:eastAsia="Verdana" w:hAnsi="Verdana" w:cs="Verdana"/>
          <w:b/>
          <w:sz w:val="22"/>
          <w:szCs w:val="22"/>
        </w:rPr>
        <w:t>950-1951. Revisada 1952</w:t>
      </w:r>
      <w:r w:rsidRPr="001E36D1">
        <w:rPr>
          <w:rFonts w:ascii="Verdana" w:hAnsi="Verdana" w:cs="Calibri Light"/>
          <w:b/>
          <w:bCs/>
          <w:sz w:val="22"/>
          <w:szCs w:val="22"/>
        </w:rPr>
        <w:t>)</w:t>
      </w:r>
    </w:p>
    <w:p w14:paraId="79DA157C" w14:textId="7924E1AF" w:rsidR="00637EF4" w:rsidRPr="00637EF4" w:rsidRDefault="00637EF4" w:rsidP="00637EF4">
      <w:pPr>
        <w:autoSpaceDE w:val="0"/>
        <w:autoSpaceDN w:val="0"/>
        <w:adjustRightInd w:val="0"/>
        <w:jc w:val="both"/>
        <w:rPr>
          <w:rFonts w:ascii="Verdana" w:hAnsi="Verdana" w:cs="Calibri Light"/>
          <w:sz w:val="22"/>
          <w:szCs w:val="22"/>
        </w:rPr>
      </w:pPr>
      <w:r w:rsidRPr="00637EF4">
        <w:rPr>
          <w:rFonts w:ascii="Verdana" w:hAnsi="Verdana" w:cs="Calibri Light"/>
          <w:sz w:val="22"/>
          <w:szCs w:val="22"/>
        </w:rPr>
        <w:t xml:space="preserve">A </w:t>
      </w:r>
      <w:r w:rsidRPr="00637EF4">
        <w:rPr>
          <w:rFonts w:ascii="Verdana" w:hAnsi="Verdana" w:cs="Calibri Light"/>
          <w:i/>
          <w:iCs/>
          <w:sz w:val="22"/>
          <w:szCs w:val="22"/>
        </w:rPr>
        <w:t>Sinfonia-Concerto, op. 125</w:t>
      </w:r>
      <w:r w:rsidRPr="00637EF4">
        <w:rPr>
          <w:rFonts w:ascii="Verdana" w:hAnsi="Verdana" w:cs="Calibri Light"/>
          <w:sz w:val="22"/>
          <w:szCs w:val="22"/>
        </w:rPr>
        <w:t xml:space="preserve"> de Prokofiev, mais conhecida como </w:t>
      </w:r>
      <w:r w:rsidRPr="00637EF4">
        <w:rPr>
          <w:rFonts w:ascii="Verdana" w:hAnsi="Verdana" w:cs="Calibri Light"/>
          <w:i/>
          <w:iCs/>
          <w:sz w:val="22"/>
          <w:szCs w:val="22"/>
        </w:rPr>
        <w:t>Sinfonia Concertante</w:t>
      </w:r>
      <w:r w:rsidRPr="00637EF4">
        <w:rPr>
          <w:rFonts w:ascii="Verdana" w:hAnsi="Verdana" w:cs="Calibri Light"/>
          <w:sz w:val="22"/>
          <w:szCs w:val="22"/>
        </w:rPr>
        <w:t xml:space="preserve">, é, nas palavras do próprio compositor, uma reelaboração de seu </w:t>
      </w:r>
      <w:r w:rsidRPr="00637EF4">
        <w:rPr>
          <w:rFonts w:ascii="Verdana" w:hAnsi="Verdana" w:cs="Calibri Light"/>
          <w:i/>
          <w:iCs/>
          <w:sz w:val="22"/>
          <w:szCs w:val="22"/>
        </w:rPr>
        <w:t>Concerto para violoncelo, op. 58</w:t>
      </w:r>
      <w:r w:rsidRPr="00637EF4">
        <w:rPr>
          <w:rFonts w:ascii="Verdana" w:hAnsi="Verdana" w:cs="Calibri Light"/>
          <w:sz w:val="22"/>
          <w:szCs w:val="22"/>
        </w:rPr>
        <w:t>. Escrito de forma intermitente entre 1933 e 1938, o Concerto teve elaboração difícil e foi mal</w:t>
      </w:r>
      <w:r w:rsidR="00590D88">
        <w:rPr>
          <w:rFonts w:ascii="Verdana" w:hAnsi="Verdana" w:cs="Calibri Light"/>
          <w:sz w:val="22"/>
          <w:szCs w:val="22"/>
        </w:rPr>
        <w:t xml:space="preserve"> </w:t>
      </w:r>
      <w:r w:rsidRPr="00637EF4">
        <w:rPr>
          <w:rFonts w:ascii="Verdana" w:hAnsi="Verdana" w:cs="Calibri Light"/>
          <w:sz w:val="22"/>
          <w:szCs w:val="22"/>
        </w:rPr>
        <w:t xml:space="preserve">recebido na estreia, o que contribuiu para que caísse no esquecimento. Até que, no dia 21 de dezembro de 1947, no Pequeno Auditório do Conservatório de Moscou, Prokofiev assistiu a uma apresentação do jovem violoncelista </w:t>
      </w:r>
      <w:r w:rsidRPr="00637EF4">
        <w:rPr>
          <w:rFonts w:ascii="Verdana" w:hAnsi="Verdana" w:cs="Calibri Light"/>
          <w:sz w:val="22"/>
          <w:szCs w:val="22"/>
        </w:rPr>
        <w:lastRenderedPageBreak/>
        <w:t xml:space="preserve">Mstislav </w:t>
      </w:r>
      <w:proofErr w:type="spellStart"/>
      <w:r w:rsidRPr="00637EF4">
        <w:rPr>
          <w:rFonts w:ascii="Verdana" w:hAnsi="Verdana" w:cs="Calibri Light"/>
          <w:sz w:val="22"/>
          <w:szCs w:val="22"/>
        </w:rPr>
        <w:t>Rostropovich</w:t>
      </w:r>
      <w:proofErr w:type="spellEnd"/>
      <w:r w:rsidRPr="00637EF4">
        <w:rPr>
          <w:rFonts w:ascii="Verdana" w:hAnsi="Verdana" w:cs="Calibri Light"/>
          <w:sz w:val="22"/>
          <w:szCs w:val="22"/>
        </w:rPr>
        <w:t xml:space="preserve">, de 20 anos de idade, que executou, dentre outras obras, o seu esquecido </w:t>
      </w:r>
      <w:r w:rsidRPr="00637EF4">
        <w:rPr>
          <w:rFonts w:ascii="Verdana" w:hAnsi="Verdana" w:cs="Calibri Light"/>
          <w:i/>
          <w:iCs/>
          <w:sz w:val="22"/>
          <w:szCs w:val="22"/>
        </w:rPr>
        <w:t>Concerto para v</w:t>
      </w:r>
      <w:r w:rsidR="00590D88" w:rsidRPr="00590D88">
        <w:rPr>
          <w:rFonts w:ascii="Verdana" w:hAnsi="Verdana" w:cs="Calibri Light"/>
          <w:i/>
          <w:iCs/>
          <w:sz w:val="22"/>
          <w:szCs w:val="22"/>
        </w:rPr>
        <w:t>i</w:t>
      </w:r>
      <w:r w:rsidRPr="00637EF4">
        <w:rPr>
          <w:rFonts w:ascii="Verdana" w:hAnsi="Verdana" w:cs="Calibri Light"/>
          <w:i/>
          <w:iCs/>
          <w:sz w:val="22"/>
          <w:szCs w:val="22"/>
        </w:rPr>
        <w:t>oloncelo</w:t>
      </w:r>
      <w:r w:rsidRPr="00637EF4">
        <w:rPr>
          <w:rFonts w:ascii="Verdana" w:hAnsi="Verdana" w:cs="Calibri Light"/>
          <w:sz w:val="22"/>
          <w:szCs w:val="22"/>
        </w:rPr>
        <w:t>.</w:t>
      </w:r>
    </w:p>
    <w:p w14:paraId="7E6906FE" w14:textId="77777777" w:rsidR="00637EF4" w:rsidRPr="00637EF4" w:rsidRDefault="00637EF4" w:rsidP="00637EF4">
      <w:pPr>
        <w:autoSpaceDE w:val="0"/>
        <w:autoSpaceDN w:val="0"/>
        <w:adjustRightInd w:val="0"/>
        <w:jc w:val="both"/>
        <w:rPr>
          <w:rFonts w:ascii="Verdana" w:hAnsi="Verdana" w:cs="Calibri Light"/>
          <w:sz w:val="22"/>
          <w:szCs w:val="22"/>
        </w:rPr>
      </w:pPr>
      <w:r w:rsidRPr="00637EF4">
        <w:rPr>
          <w:rFonts w:ascii="Verdana" w:hAnsi="Verdana" w:cs="Calibri Light"/>
          <w:sz w:val="22"/>
          <w:szCs w:val="22"/>
        </w:rPr>
        <w:t xml:space="preserve">O encontro deu início a uma prolífica parceria, e, em 1950, com a ajuda de </w:t>
      </w:r>
      <w:proofErr w:type="spellStart"/>
      <w:r w:rsidRPr="00637EF4">
        <w:rPr>
          <w:rFonts w:ascii="Verdana" w:hAnsi="Verdana" w:cs="Calibri Light"/>
          <w:sz w:val="22"/>
          <w:szCs w:val="22"/>
        </w:rPr>
        <w:t>Rostropovich</w:t>
      </w:r>
      <w:proofErr w:type="spellEnd"/>
      <w:r w:rsidRPr="00637EF4">
        <w:rPr>
          <w:rFonts w:ascii="Verdana" w:hAnsi="Verdana" w:cs="Calibri Light"/>
          <w:sz w:val="22"/>
          <w:szCs w:val="22"/>
        </w:rPr>
        <w:t xml:space="preserve">, Prokofiev decidiu revisar o Concerto mais uma vez. A revisão foi tão profunda que só seria terminada no final de 1951. Ao publicá-la, Prokofiev não apenas a dedicou a </w:t>
      </w:r>
      <w:proofErr w:type="spellStart"/>
      <w:r w:rsidRPr="00637EF4">
        <w:rPr>
          <w:rFonts w:ascii="Verdana" w:hAnsi="Verdana" w:cs="Calibri Light"/>
          <w:sz w:val="22"/>
          <w:szCs w:val="22"/>
        </w:rPr>
        <w:t>Rostropovich</w:t>
      </w:r>
      <w:proofErr w:type="spellEnd"/>
      <w:r w:rsidRPr="00637EF4">
        <w:rPr>
          <w:rFonts w:ascii="Verdana" w:hAnsi="Verdana" w:cs="Calibri Light"/>
          <w:sz w:val="22"/>
          <w:szCs w:val="22"/>
        </w:rPr>
        <w:t>, como mudou o título, deixando claro que a orquestra representa um papel tão importante quanto o do solista.</w:t>
      </w:r>
    </w:p>
    <w:p w14:paraId="55E9B4E4" w14:textId="77777777" w:rsidR="00637EF4" w:rsidRPr="00637EF4" w:rsidRDefault="00637EF4" w:rsidP="00637EF4">
      <w:pPr>
        <w:autoSpaceDE w:val="0"/>
        <w:autoSpaceDN w:val="0"/>
        <w:adjustRightInd w:val="0"/>
        <w:jc w:val="both"/>
        <w:rPr>
          <w:rFonts w:ascii="Verdana" w:hAnsi="Verdana" w:cs="Calibri Light"/>
          <w:sz w:val="22"/>
          <w:szCs w:val="22"/>
        </w:rPr>
      </w:pPr>
      <w:r w:rsidRPr="00637EF4">
        <w:rPr>
          <w:rFonts w:ascii="Verdana" w:hAnsi="Verdana" w:cs="Calibri Light"/>
          <w:sz w:val="22"/>
          <w:szCs w:val="22"/>
        </w:rPr>
        <w:t xml:space="preserve">Na </w:t>
      </w:r>
      <w:r w:rsidRPr="00637EF4">
        <w:rPr>
          <w:rFonts w:ascii="Verdana" w:hAnsi="Verdana" w:cs="Calibri Light"/>
          <w:i/>
          <w:iCs/>
          <w:sz w:val="22"/>
          <w:szCs w:val="22"/>
        </w:rPr>
        <w:t>Sinfonia Concertante</w:t>
      </w:r>
      <w:r w:rsidRPr="00637EF4">
        <w:rPr>
          <w:rFonts w:ascii="Verdana" w:hAnsi="Verdana" w:cs="Calibri Light"/>
          <w:sz w:val="22"/>
          <w:szCs w:val="22"/>
        </w:rPr>
        <w:t xml:space="preserve">, algumas das características típicas do estilo de Prokofiev convivem lado a lado: as inovações </w:t>
      </w:r>
      <w:proofErr w:type="spellStart"/>
      <w:r w:rsidRPr="00637EF4">
        <w:rPr>
          <w:rFonts w:ascii="Verdana" w:hAnsi="Verdana" w:cs="Calibri Light"/>
          <w:sz w:val="22"/>
          <w:szCs w:val="22"/>
        </w:rPr>
        <w:t>tímbricas</w:t>
      </w:r>
      <w:proofErr w:type="spellEnd"/>
      <w:r w:rsidRPr="00637EF4">
        <w:rPr>
          <w:rFonts w:ascii="Verdana" w:hAnsi="Verdana" w:cs="Calibri Light"/>
          <w:sz w:val="22"/>
          <w:szCs w:val="22"/>
        </w:rPr>
        <w:t>, uma criatividade melódica sem limites e certa aspereza harmônica. A parte do violoncelo exige um instrumentista impecável, pois que os solos são de dificuldade ímpar, tanto do ponto de vista técnico quanto musical. O primeiro movimento nasce com um tema ardente e se encerra de modo suave. O segundo movimento é o mais dramático dos três, com solista e orquestra em perfeita sintonia. O terceiro</w:t>
      </w:r>
      <w:r w:rsidRPr="00637EF4">
        <w:rPr>
          <w:rFonts w:ascii="Verdana" w:hAnsi="Verdana" w:cs="Calibri Light"/>
          <w:b/>
          <w:bCs/>
          <w:sz w:val="22"/>
          <w:szCs w:val="22"/>
        </w:rPr>
        <w:t xml:space="preserve"> </w:t>
      </w:r>
      <w:r w:rsidRPr="00637EF4">
        <w:rPr>
          <w:rFonts w:ascii="Verdana" w:hAnsi="Verdana" w:cs="Calibri Light"/>
          <w:sz w:val="22"/>
          <w:szCs w:val="22"/>
        </w:rPr>
        <w:t>movimento vai, pouco a pouco, tomando forma de</w:t>
      </w:r>
      <w:r w:rsidRPr="00637EF4">
        <w:rPr>
          <w:rFonts w:ascii="Verdana" w:hAnsi="Verdana" w:cs="Calibri Light"/>
          <w:b/>
          <w:bCs/>
          <w:sz w:val="22"/>
          <w:szCs w:val="22"/>
        </w:rPr>
        <w:t xml:space="preserve"> </w:t>
      </w:r>
      <w:r w:rsidRPr="00637EF4">
        <w:rPr>
          <w:rFonts w:ascii="Verdana" w:hAnsi="Verdana" w:cs="Calibri Light"/>
          <w:sz w:val="22"/>
          <w:szCs w:val="22"/>
        </w:rPr>
        <w:t xml:space="preserve">uma dança e inclui um tema com ares de canção folclórica. Ao final, uma </w:t>
      </w:r>
      <w:proofErr w:type="spellStart"/>
      <w:r w:rsidRPr="00637EF4">
        <w:rPr>
          <w:rFonts w:ascii="Verdana" w:hAnsi="Verdana" w:cs="Calibri Light"/>
          <w:sz w:val="22"/>
          <w:szCs w:val="22"/>
        </w:rPr>
        <w:t>coda</w:t>
      </w:r>
      <w:proofErr w:type="spellEnd"/>
      <w:r w:rsidRPr="00637EF4">
        <w:rPr>
          <w:rFonts w:ascii="Verdana" w:hAnsi="Verdana" w:cs="Calibri Light"/>
          <w:sz w:val="22"/>
          <w:szCs w:val="22"/>
        </w:rPr>
        <w:t xml:space="preserve"> trepidante encerra a obra de maneira surpreendente.</w:t>
      </w:r>
    </w:p>
    <w:p w14:paraId="3664910F" w14:textId="38A7A3B4" w:rsidR="001548CA" w:rsidRPr="00704907" w:rsidRDefault="001548CA" w:rsidP="001548CA">
      <w:pPr>
        <w:jc w:val="both"/>
        <w:rPr>
          <w:rFonts w:ascii="Verdana" w:hAnsi="Verdana" w:cs="Calibri Light"/>
          <w:b/>
          <w:bCs/>
          <w:sz w:val="22"/>
          <w:szCs w:val="22"/>
        </w:rPr>
      </w:pPr>
      <w:r w:rsidRPr="00704907">
        <w:rPr>
          <w:rFonts w:ascii="Verdana" w:hAnsi="Verdana" w:cs="Calibri Light"/>
          <w:b/>
          <w:bCs/>
          <w:sz w:val="22"/>
          <w:szCs w:val="22"/>
        </w:rPr>
        <w:t>Filarmônica de Minas Gerais</w:t>
      </w:r>
    </w:p>
    <w:p w14:paraId="4B1DC53D" w14:textId="77777777" w:rsidR="001548CA" w:rsidRDefault="001548CA" w:rsidP="001548CA">
      <w:pPr>
        <w:spacing w:after="0" w:line="240" w:lineRule="auto"/>
        <w:rPr>
          <w:rFonts w:ascii="Verdana" w:hAnsi="Verdana" w:cs="Calibri Light"/>
          <w:b/>
          <w:bCs/>
          <w:sz w:val="22"/>
          <w:szCs w:val="22"/>
        </w:rPr>
      </w:pPr>
      <w:r>
        <w:rPr>
          <w:rFonts w:ascii="Verdana" w:hAnsi="Verdana" w:cs="Calibri Light"/>
          <w:b/>
          <w:bCs/>
          <w:sz w:val="22"/>
          <w:szCs w:val="22"/>
        </w:rPr>
        <w:t>S</w:t>
      </w:r>
      <w:r w:rsidRPr="00EB3173">
        <w:rPr>
          <w:rFonts w:ascii="Verdana" w:hAnsi="Verdana" w:cs="Calibri Light"/>
          <w:b/>
          <w:bCs/>
          <w:sz w:val="22"/>
          <w:szCs w:val="22"/>
        </w:rPr>
        <w:t xml:space="preserve">érie </w:t>
      </w:r>
      <w:proofErr w:type="spellStart"/>
      <w:r>
        <w:rPr>
          <w:rFonts w:ascii="Verdana" w:hAnsi="Verdana" w:cs="Calibri Light"/>
          <w:b/>
          <w:bCs/>
          <w:sz w:val="22"/>
          <w:szCs w:val="22"/>
        </w:rPr>
        <w:t>Allegro</w:t>
      </w:r>
      <w:proofErr w:type="spellEnd"/>
    </w:p>
    <w:p w14:paraId="5024985D" w14:textId="77777777" w:rsidR="001548CA" w:rsidRPr="00EB3173" w:rsidRDefault="001548CA" w:rsidP="001548CA">
      <w:pPr>
        <w:spacing w:after="0" w:line="240" w:lineRule="auto"/>
        <w:rPr>
          <w:rFonts w:ascii="Verdana" w:hAnsi="Verdana" w:cs="Calibri Light"/>
          <w:b/>
          <w:bCs/>
          <w:sz w:val="22"/>
          <w:szCs w:val="22"/>
        </w:rPr>
      </w:pPr>
      <w:r>
        <w:rPr>
          <w:rFonts w:ascii="Verdana" w:hAnsi="Verdana" w:cs="Calibri Light"/>
          <w:b/>
          <w:bCs/>
          <w:sz w:val="22"/>
          <w:szCs w:val="22"/>
        </w:rPr>
        <w:t>26</w:t>
      </w:r>
      <w:r w:rsidRPr="00EB3173">
        <w:rPr>
          <w:rFonts w:ascii="Verdana" w:hAnsi="Verdana" w:cs="Calibri Light"/>
          <w:b/>
          <w:bCs/>
          <w:sz w:val="22"/>
          <w:szCs w:val="22"/>
        </w:rPr>
        <w:t xml:space="preserve"> de</w:t>
      </w:r>
      <w:r>
        <w:rPr>
          <w:rFonts w:ascii="Verdana" w:hAnsi="Verdana" w:cs="Calibri Light"/>
          <w:b/>
          <w:bCs/>
          <w:sz w:val="22"/>
          <w:szCs w:val="22"/>
        </w:rPr>
        <w:t xml:space="preserve"> junho</w:t>
      </w:r>
      <w:r w:rsidRPr="00EB3173">
        <w:rPr>
          <w:rFonts w:ascii="Verdana" w:hAnsi="Verdana" w:cs="Calibri Light"/>
          <w:b/>
          <w:bCs/>
          <w:sz w:val="22"/>
          <w:szCs w:val="22"/>
        </w:rPr>
        <w:t xml:space="preserve"> – 20h30 </w:t>
      </w:r>
    </w:p>
    <w:p w14:paraId="26F61482" w14:textId="77777777" w:rsidR="001548CA" w:rsidRPr="00EB3173" w:rsidRDefault="001548CA" w:rsidP="001548CA">
      <w:pPr>
        <w:spacing w:after="0" w:line="240" w:lineRule="auto"/>
        <w:rPr>
          <w:rFonts w:ascii="Verdana" w:hAnsi="Verdana" w:cs="Calibri Light"/>
          <w:b/>
          <w:bCs/>
          <w:sz w:val="22"/>
          <w:szCs w:val="22"/>
        </w:rPr>
      </w:pPr>
      <w:r w:rsidRPr="00EB3173">
        <w:rPr>
          <w:rFonts w:ascii="Verdana" w:hAnsi="Verdana" w:cs="Calibri Light"/>
          <w:b/>
          <w:bCs/>
          <w:sz w:val="22"/>
          <w:szCs w:val="22"/>
        </w:rPr>
        <w:t>Sala Minas Gerais</w:t>
      </w:r>
    </w:p>
    <w:p w14:paraId="497D8835" w14:textId="77777777" w:rsidR="001548CA" w:rsidRPr="00EB3173" w:rsidRDefault="001548CA" w:rsidP="001548CA">
      <w:pPr>
        <w:spacing w:after="0" w:line="240" w:lineRule="auto"/>
        <w:rPr>
          <w:rFonts w:ascii="Verdana" w:hAnsi="Verdana" w:cs="Calibri Light"/>
          <w:b/>
          <w:bCs/>
          <w:sz w:val="22"/>
          <w:szCs w:val="22"/>
        </w:rPr>
      </w:pPr>
    </w:p>
    <w:p w14:paraId="6FDF2FF1" w14:textId="77777777" w:rsidR="001548CA" w:rsidRDefault="001548CA" w:rsidP="001548CA">
      <w:pPr>
        <w:spacing w:after="0" w:line="240" w:lineRule="auto"/>
        <w:rPr>
          <w:rFonts w:ascii="Verdana" w:hAnsi="Verdana" w:cs="Calibri Light"/>
          <w:b/>
          <w:bCs/>
          <w:sz w:val="22"/>
          <w:szCs w:val="22"/>
        </w:rPr>
      </w:pPr>
      <w:r w:rsidRPr="00EB3173">
        <w:rPr>
          <w:rFonts w:ascii="Verdana" w:hAnsi="Verdana" w:cs="Calibri Light"/>
          <w:b/>
          <w:bCs/>
          <w:sz w:val="22"/>
          <w:szCs w:val="22"/>
        </w:rPr>
        <w:t>Série V</w:t>
      </w:r>
      <w:r>
        <w:rPr>
          <w:rFonts w:ascii="Verdana" w:hAnsi="Verdana" w:cs="Calibri Light"/>
          <w:b/>
          <w:bCs/>
          <w:sz w:val="22"/>
          <w:szCs w:val="22"/>
        </w:rPr>
        <w:t>ivace</w:t>
      </w:r>
    </w:p>
    <w:p w14:paraId="603F36D2" w14:textId="77777777" w:rsidR="001548CA" w:rsidRPr="00EB3173" w:rsidRDefault="001548CA" w:rsidP="001548CA">
      <w:pPr>
        <w:spacing w:after="0" w:line="240" w:lineRule="auto"/>
        <w:rPr>
          <w:rFonts w:ascii="Verdana" w:hAnsi="Verdana" w:cs="Calibri Light"/>
          <w:b/>
          <w:bCs/>
          <w:sz w:val="22"/>
          <w:szCs w:val="22"/>
        </w:rPr>
      </w:pPr>
      <w:r>
        <w:rPr>
          <w:rFonts w:ascii="Verdana" w:hAnsi="Verdana" w:cs="Calibri Light"/>
          <w:b/>
          <w:bCs/>
          <w:sz w:val="22"/>
          <w:szCs w:val="22"/>
        </w:rPr>
        <w:t xml:space="preserve">27 </w:t>
      </w:r>
      <w:r w:rsidRPr="00EB3173">
        <w:rPr>
          <w:rFonts w:ascii="Verdana" w:hAnsi="Verdana" w:cs="Calibri Light"/>
          <w:b/>
          <w:bCs/>
          <w:sz w:val="22"/>
          <w:szCs w:val="22"/>
        </w:rPr>
        <w:t xml:space="preserve">de </w:t>
      </w:r>
      <w:r>
        <w:rPr>
          <w:rFonts w:ascii="Verdana" w:hAnsi="Verdana" w:cs="Calibri Light"/>
          <w:b/>
          <w:bCs/>
          <w:sz w:val="22"/>
          <w:szCs w:val="22"/>
        </w:rPr>
        <w:t>junho</w:t>
      </w:r>
      <w:r w:rsidRPr="00EB3173">
        <w:rPr>
          <w:rFonts w:ascii="Verdana" w:hAnsi="Verdana" w:cs="Calibri Light"/>
          <w:b/>
          <w:bCs/>
          <w:sz w:val="22"/>
          <w:szCs w:val="22"/>
        </w:rPr>
        <w:t xml:space="preserve"> – 20h30 </w:t>
      </w:r>
    </w:p>
    <w:p w14:paraId="7427034F" w14:textId="77777777" w:rsidR="001548CA" w:rsidRDefault="001548CA" w:rsidP="001548CA">
      <w:pPr>
        <w:spacing w:after="0" w:line="240" w:lineRule="auto"/>
        <w:rPr>
          <w:rFonts w:ascii="Verdana" w:hAnsi="Verdana" w:cs="Calibri Light"/>
          <w:b/>
          <w:bCs/>
          <w:sz w:val="22"/>
          <w:szCs w:val="22"/>
        </w:rPr>
      </w:pPr>
      <w:r w:rsidRPr="00EB3173">
        <w:rPr>
          <w:rFonts w:ascii="Verdana" w:hAnsi="Verdana" w:cs="Calibri Light"/>
          <w:b/>
          <w:bCs/>
          <w:sz w:val="22"/>
          <w:szCs w:val="22"/>
        </w:rPr>
        <w:t>Sala Minas Gerais</w:t>
      </w:r>
    </w:p>
    <w:p w14:paraId="17B6D28E" w14:textId="77777777" w:rsidR="001548CA" w:rsidRDefault="001548CA" w:rsidP="001548CA">
      <w:pPr>
        <w:spacing w:before="10"/>
        <w:jc w:val="both"/>
        <w:rPr>
          <w:rFonts w:ascii="Verdana" w:hAnsi="Verdana" w:cs="Calibri Light"/>
          <w:sz w:val="22"/>
          <w:szCs w:val="22"/>
        </w:rPr>
      </w:pPr>
    </w:p>
    <w:p w14:paraId="5BB857F1" w14:textId="77777777" w:rsidR="001548CA" w:rsidRDefault="001548CA" w:rsidP="001548CA">
      <w:pPr>
        <w:spacing w:after="0" w:line="240" w:lineRule="auto"/>
        <w:jc w:val="both"/>
        <w:rPr>
          <w:rFonts w:ascii="Verdana" w:hAnsi="Verdana" w:cs="Calibri Light"/>
          <w:sz w:val="22"/>
          <w:szCs w:val="22"/>
        </w:rPr>
      </w:pPr>
      <w:r>
        <w:rPr>
          <w:rFonts w:ascii="Verdana" w:hAnsi="Verdana" w:cs="Calibri Light"/>
          <w:sz w:val="22"/>
          <w:szCs w:val="22"/>
        </w:rPr>
        <w:t xml:space="preserve">Fabio Mechetti, regente </w:t>
      </w:r>
    </w:p>
    <w:p w14:paraId="4A12A7E5" w14:textId="77777777" w:rsidR="001548CA" w:rsidRPr="009E711B" w:rsidRDefault="001548CA" w:rsidP="001548CA">
      <w:pPr>
        <w:spacing w:after="0" w:line="240" w:lineRule="auto"/>
        <w:jc w:val="both"/>
        <w:rPr>
          <w:rFonts w:ascii="Verdana" w:hAnsi="Verdana" w:cs="Calibri Light"/>
          <w:sz w:val="22"/>
          <w:szCs w:val="22"/>
        </w:rPr>
      </w:pPr>
      <w:r>
        <w:rPr>
          <w:rFonts w:ascii="Verdana" w:hAnsi="Verdana" w:cs="Calibri Light"/>
          <w:sz w:val="22"/>
          <w:szCs w:val="22"/>
        </w:rPr>
        <w:t>Daniel Müller-Schott, violoncelo</w:t>
      </w:r>
    </w:p>
    <w:p w14:paraId="48BFD2E2" w14:textId="77777777" w:rsidR="001548CA" w:rsidRPr="009E711B" w:rsidRDefault="001548CA" w:rsidP="001548CA">
      <w:pPr>
        <w:spacing w:before="10"/>
        <w:jc w:val="both"/>
        <w:rPr>
          <w:rFonts w:ascii="Verdana" w:hAnsi="Verdana" w:cs="Calibri Light"/>
          <w:sz w:val="22"/>
          <w:szCs w:val="22"/>
        </w:rPr>
      </w:pPr>
    </w:p>
    <w:p w14:paraId="020A0804" w14:textId="77777777" w:rsidR="001548CA" w:rsidRPr="009E711B" w:rsidRDefault="001548CA" w:rsidP="001548CA">
      <w:pPr>
        <w:spacing w:after="0" w:line="240" w:lineRule="auto"/>
        <w:jc w:val="both"/>
        <w:rPr>
          <w:rFonts w:ascii="Verdana" w:hAnsi="Verdana" w:cs="Calibri Light"/>
          <w:sz w:val="22"/>
          <w:szCs w:val="22"/>
        </w:rPr>
      </w:pPr>
      <w:r>
        <w:rPr>
          <w:rFonts w:ascii="Verdana" w:hAnsi="Verdana" w:cs="Calibri Light"/>
          <w:b/>
          <w:bCs/>
          <w:sz w:val="22"/>
          <w:szCs w:val="22"/>
        </w:rPr>
        <w:t xml:space="preserve">GLINKA                </w:t>
      </w:r>
      <w:r w:rsidRPr="00B061E5">
        <w:rPr>
          <w:rFonts w:ascii="Verdana" w:hAnsi="Verdana" w:cs="Calibri Light"/>
          <w:i/>
          <w:iCs/>
          <w:sz w:val="22"/>
          <w:szCs w:val="22"/>
        </w:rPr>
        <w:t>Ruslan e Ludmila: Abertura</w:t>
      </w:r>
    </w:p>
    <w:p w14:paraId="55E221BF" w14:textId="77777777" w:rsidR="001548CA" w:rsidRPr="0072491F" w:rsidRDefault="001548CA" w:rsidP="001548CA">
      <w:pPr>
        <w:spacing w:after="0" w:line="240" w:lineRule="auto"/>
        <w:jc w:val="both"/>
        <w:rPr>
          <w:rFonts w:ascii="Verdana" w:hAnsi="Verdana" w:cs="Calibri Light"/>
          <w:i/>
          <w:iCs/>
          <w:sz w:val="22"/>
          <w:szCs w:val="22"/>
        </w:rPr>
      </w:pPr>
      <w:r>
        <w:rPr>
          <w:rFonts w:ascii="Verdana" w:hAnsi="Verdana" w:cs="Calibri Light"/>
          <w:b/>
          <w:bCs/>
          <w:sz w:val="22"/>
          <w:szCs w:val="22"/>
        </w:rPr>
        <w:t>MOZART</w:t>
      </w:r>
      <w:r w:rsidRPr="009E711B">
        <w:rPr>
          <w:rFonts w:ascii="Verdana" w:hAnsi="Verdana" w:cs="Calibri Light"/>
          <w:b/>
          <w:bCs/>
          <w:sz w:val="22"/>
          <w:szCs w:val="22"/>
        </w:rPr>
        <w:t xml:space="preserve">          </w:t>
      </w:r>
      <w:r>
        <w:rPr>
          <w:rFonts w:ascii="Verdana" w:hAnsi="Verdana" w:cs="Calibri Light"/>
          <w:b/>
          <w:bCs/>
          <w:sz w:val="22"/>
          <w:szCs w:val="22"/>
        </w:rPr>
        <w:t xml:space="preserve">     </w:t>
      </w:r>
      <w:r w:rsidRPr="0072491F">
        <w:rPr>
          <w:rFonts w:ascii="Verdana" w:hAnsi="Verdana" w:cs="Calibri Light"/>
          <w:i/>
          <w:iCs/>
          <w:sz w:val="22"/>
          <w:szCs w:val="22"/>
        </w:rPr>
        <w:t xml:space="preserve">Sinfonia nº </w:t>
      </w:r>
      <w:r>
        <w:rPr>
          <w:rFonts w:ascii="Verdana" w:hAnsi="Verdana" w:cs="Calibri Light"/>
          <w:i/>
          <w:iCs/>
          <w:sz w:val="22"/>
          <w:szCs w:val="22"/>
        </w:rPr>
        <w:t xml:space="preserve">38 em Ré </w:t>
      </w:r>
      <w:r w:rsidRPr="00141E5E">
        <w:rPr>
          <w:rFonts w:ascii="Verdana" w:hAnsi="Verdana" w:cs="Calibri Light"/>
          <w:i/>
          <w:iCs/>
          <w:sz w:val="22"/>
          <w:szCs w:val="22"/>
        </w:rPr>
        <w:t>maior, K. 504,</w:t>
      </w:r>
      <w:r>
        <w:rPr>
          <w:rFonts w:ascii="Verdana" w:hAnsi="Verdana" w:cs="Calibri Light"/>
          <w:i/>
          <w:iCs/>
          <w:sz w:val="22"/>
          <w:szCs w:val="22"/>
        </w:rPr>
        <w:t xml:space="preserve"> “Praga”</w:t>
      </w:r>
    </w:p>
    <w:p w14:paraId="5F35813E" w14:textId="77777777" w:rsidR="001548CA" w:rsidRDefault="001548CA" w:rsidP="001548CA">
      <w:pPr>
        <w:spacing w:after="0" w:line="240" w:lineRule="auto"/>
        <w:jc w:val="both"/>
        <w:rPr>
          <w:rFonts w:ascii="Verdana" w:hAnsi="Verdana" w:cs="Calibri Light"/>
          <w:i/>
          <w:iCs/>
          <w:sz w:val="22"/>
          <w:szCs w:val="22"/>
        </w:rPr>
      </w:pPr>
      <w:r>
        <w:rPr>
          <w:rFonts w:ascii="Verdana" w:hAnsi="Verdana" w:cs="Calibri Light"/>
          <w:b/>
          <w:bCs/>
          <w:sz w:val="22"/>
          <w:szCs w:val="22"/>
        </w:rPr>
        <w:t>PROKOFIEV</w:t>
      </w:r>
      <w:r w:rsidRPr="005455A8">
        <w:rPr>
          <w:rFonts w:ascii="Verdana" w:hAnsi="Verdana" w:cs="Calibri Light"/>
          <w:i/>
          <w:iCs/>
          <w:sz w:val="22"/>
          <w:szCs w:val="22"/>
        </w:rPr>
        <w:tab/>
        <w:t xml:space="preserve">Sinfonia </w:t>
      </w:r>
      <w:r>
        <w:rPr>
          <w:rFonts w:ascii="Verdana" w:hAnsi="Verdana" w:cs="Calibri Light"/>
          <w:i/>
          <w:iCs/>
          <w:sz w:val="22"/>
          <w:szCs w:val="22"/>
        </w:rPr>
        <w:t>Concertante, op. 125</w:t>
      </w:r>
    </w:p>
    <w:p w14:paraId="1A8FC44C" w14:textId="77777777" w:rsidR="00C76445" w:rsidRDefault="00C76445" w:rsidP="001E4D99">
      <w:pPr>
        <w:rPr>
          <w:rFonts w:ascii="Verdana" w:hAnsi="Verdana" w:cs="Calibri Light"/>
          <w:b/>
          <w:bCs/>
          <w:sz w:val="22"/>
          <w:szCs w:val="22"/>
        </w:rPr>
      </w:pPr>
    </w:p>
    <w:p w14:paraId="1C7F7FE2" w14:textId="5EB35A20" w:rsidR="001E4D99" w:rsidRDefault="00996511" w:rsidP="001E4D99">
      <w:pPr>
        <w:jc w:val="both"/>
        <w:rPr>
          <w:rFonts w:ascii="Verdana" w:hAnsi="Verdana" w:cs="Calibri Light"/>
          <w:sz w:val="22"/>
          <w:szCs w:val="22"/>
        </w:rPr>
      </w:pPr>
      <w:r>
        <w:rPr>
          <w:rFonts w:ascii="Verdana" w:hAnsi="Verdana" w:cs="Calibri Light"/>
          <w:sz w:val="22"/>
          <w:szCs w:val="22"/>
        </w:rPr>
        <w:t>INGRESSOS:</w:t>
      </w:r>
    </w:p>
    <w:p w14:paraId="556EB0C0" w14:textId="77777777" w:rsidR="001E4D99" w:rsidRPr="00E153F5" w:rsidRDefault="001E4D99" w:rsidP="001E4D99">
      <w:pPr>
        <w:jc w:val="both"/>
        <w:rPr>
          <w:rFonts w:ascii="Verdana" w:hAnsi="Verdana"/>
          <w:sz w:val="22"/>
          <w:szCs w:val="22"/>
        </w:rPr>
      </w:pPr>
      <w:r w:rsidRPr="00E153F5">
        <w:rPr>
          <w:rFonts w:ascii="Verdana" w:hAnsi="Verdana"/>
          <w:sz w:val="22"/>
          <w:szCs w:val="22"/>
        </w:rPr>
        <w:t>R$ 39,60 (Mezanino), R$ 54 (Coro), R$ 54 (Terraço), R$ 78 (Balcão Palco), R$ 98 (Balcão Lateral), R$ 133 (Plateia Central), R$ 172 (Balcão Principal) e R$ 193 (Camarote).</w:t>
      </w:r>
    </w:p>
    <w:p w14:paraId="7C2A9FFD" w14:textId="77777777" w:rsidR="001E4D99" w:rsidRPr="00FB0E6E" w:rsidRDefault="001E4D99" w:rsidP="00B043B7">
      <w:pPr>
        <w:spacing w:after="0" w:line="240" w:lineRule="auto"/>
        <w:jc w:val="both"/>
        <w:rPr>
          <w:rFonts w:ascii="Verdana" w:hAnsi="Verdana" w:cs="Calibri Light"/>
          <w:sz w:val="22"/>
          <w:szCs w:val="22"/>
        </w:rPr>
      </w:pPr>
      <w:r w:rsidRPr="00FB0E6E">
        <w:rPr>
          <w:rFonts w:ascii="Verdana" w:hAnsi="Verdana" w:cs="Calibri Light"/>
          <w:sz w:val="22"/>
          <w:szCs w:val="22"/>
        </w:rPr>
        <w:t>Ingressos para Coro e Terraço serão comercializados somente após a venda dos demais setores.</w:t>
      </w:r>
    </w:p>
    <w:p w14:paraId="0A48B86E" w14:textId="77777777" w:rsidR="001E4D99" w:rsidRPr="00FB0E6E" w:rsidRDefault="001E4D99" w:rsidP="00B043B7">
      <w:pPr>
        <w:spacing w:after="0" w:line="240" w:lineRule="auto"/>
        <w:jc w:val="both"/>
        <w:rPr>
          <w:rFonts w:ascii="Verdana" w:hAnsi="Verdana" w:cs="Calibri Light"/>
          <w:sz w:val="22"/>
          <w:szCs w:val="22"/>
        </w:rPr>
      </w:pPr>
    </w:p>
    <w:p w14:paraId="22D80FD5" w14:textId="77777777" w:rsidR="001E4D99" w:rsidRPr="00FB0E6E" w:rsidRDefault="001E4D99" w:rsidP="00B043B7">
      <w:pPr>
        <w:spacing w:after="0" w:line="240" w:lineRule="auto"/>
        <w:jc w:val="both"/>
        <w:rPr>
          <w:rFonts w:ascii="Verdana" w:hAnsi="Verdana" w:cs="Calibri Light"/>
          <w:sz w:val="22"/>
          <w:szCs w:val="22"/>
        </w:rPr>
      </w:pPr>
      <w:r w:rsidRPr="00FB0E6E">
        <w:rPr>
          <w:rFonts w:ascii="Verdana" w:hAnsi="Verdana" w:cs="Calibri Light"/>
          <w:sz w:val="22"/>
          <w:szCs w:val="22"/>
        </w:rPr>
        <w:lastRenderedPageBreak/>
        <w:t>Meia-entrada para estudantes, maiores de 60 anos, jovens de baixa renda e pessoas com deficiência, de acordo com a legislação.</w:t>
      </w:r>
    </w:p>
    <w:p w14:paraId="55E416E0" w14:textId="77777777" w:rsidR="001E4D99" w:rsidRPr="00FB0E6E" w:rsidRDefault="001E4D99" w:rsidP="00B043B7">
      <w:pPr>
        <w:spacing w:after="0" w:line="240" w:lineRule="auto"/>
        <w:jc w:val="both"/>
        <w:rPr>
          <w:rFonts w:ascii="Verdana" w:hAnsi="Verdana" w:cs="Calibri Light"/>
          <w:sz w:val="22"/>
          <w:szCs w:val="22"/>
        </w:rPr>
      </w:pPr>
    </w:p>
    <w:p w14:paraId="2A4E6791" w14:textId="77777777" w:rsidR="001E4D99" w:rsidRPr="00FB0E6E" w:rsidRDefault="001E4D99" w:rsidP="00B043B7">
      <w:pPr>
        <w:spacing w:after="0" w:line="240" w:lineRule="auto"/>
        <w:jc w:val="both"/>
        <w:rPr>
          <w:rFonts w:ascii="Verdana" w:hAnsi="Verdana" w:cs="Calibri Light"/>
          <w:sz w:val="22"/>
          <w:szCs w:val="22"/>
        </w:rPr>
      </w:pPr>
      <w:r w:rsidRPr="00FB0E6E">
        <w:rPr>
          <w:rFonts w:ascii="Verdana" w:hAnsi="Verdana" w:cs="Calibri Light"/>
          <w:sz w:val="22"/>
          <w:szCs w:val="22"/>
        </w:rPr>
        <w:t xml:space="preserve">Informações: (31) 3219-9000 ou </w:t>
      </w:r>
      <w:hyperlink r:id="rId9" w:history="1">
        <w:r w:rsidRPr="00FB0E6E">
          <w:rPr>
            <w:rFonts w:ascii="Verdana" w:hAnsi="Verdana" w:cs="Calibri Light"/>
            <w:sz w:val="22"/>
            <w:szCs w:val="22"/>
          </w:rPr>
          <w:t>www.filarmonica.art.br</w:t>
        </w:r>
      </w:hyperlink>
    </w:p>
    <w:p w14:paraId="1CE7F780" w14:textId="77777777" w:rsidR="001E4D99" w:rsidRPr="00FB0E6E" w:rsidRDefault="001E4D99" w:rsidP="001E4D99">
      <w:pPr>
        <w:jc w:val="both"/>
        <w:rPr>
          <w:rFonts w:ascii="Verdana" w:hAnsi="Verdana" w:cs="Calibri Light"/>
          <w:sz w:val="22"/>
          <w:szCs w:val="22"/>
        </w:rPr>
      </w:pPr>
    </w:p>
    <w:p w14:paraId="0A0EAA77" w14:textId="77777777" w:rsidR="001E4D99" w:rsidRPr="00FB0E6E" w:rsidRDefault="001E4D99" w:rsidP="001E4D99">
      <w:pPr>
        <w:shd w:val="clear" w:color="auto" w:fill="FFFFFF"/>
        <w:rPr>
          <w:rFonts w:ascii="Verdana" w:hAnsi="Verdana" w:cs="Calibri Light"/>
          <w:sz w:val="22"/>
          <w:szCs w:val="22"/>
        </w:rPr>
      </w:pPr>
      <w:r w:rsidRPr="00FB0E6E">
        <w:rPr>
          <w:rFonts w:ascii="Verdana" w:hAnsi="Verdana" w:cs="Calibri Light"/>
          <w:sz w:val="22"/>
          <w:szCs w:val="22"/>
        </w:rPr>
        <w:t>Bilheteria da Sala Minas Gerais</w:t>
      </w:r>
    </w:p>
    <w:p w14:paraId="0F3AD37C" w14:textId="77777777" w:rsidR="001E4D99" w:rsidRPr="00FB0E6E" w:rsidRDefault="001E4D99" w:rsidP="001E4D99">
      <w:pPr>
        <w:shd w:val="clear" w:color="auto" w:fill="FFFFFF"/>
        <w:rPr>
          <w:rFonts w:ascii="Verdana" w:hAnsi="Verdana" w:cs="Calibri Light"/>
          <w:sz w:val="22"/>
          <w:szCs w:val="22"/>
        </w:rPr>
      </w:pPr>
      <w:r w:rsidRPr="00FB0E6E">
        <w:rPr>
          <w:rFonts w:ascii="Verdana" w:hAnsi="Verdana" w:cs="Calibri Light"/>
          <w:sz w:val="22"/>
          <w:szCs w:val="22"/>
        </w:rPr>
        <w:t>Horário de funcionamento</w:t>
      </w:r>
    </w:p>
    <w:p w14:paraId="6CC55B16" w14:textId="77777777" w:rsidR="001E4D99" w:rsidRPr="00FB0E6E" w:rsidRDefault="001E4D99" w:rsidP="001E4D99">
      <w:pPr>
        <w:rPr>
          <w:rFonts w:ascii="Verdana" w:hAnsi="Verdana" w:cs="Calibri Light"/>
          <w:sz w:val="22"/>
          <w:szCs w:val="22"/>
        </w:rPr>
      </w:pPr>
      <w:r w:rsidRPr="00FB0E6E">
        <w:rPr>
          <w:rFonts w:ascii="Verdana" w:hAnsi="Verdana" w:cs="Calibri Light"/>
          <w:sz w:val="22"/>
          <w:szCs w:val="22"/>
        </w:rPr>
        <w:t>Dias sem concerto:</w:t>
      </w:r>
    </w:p>
    <w:p w14:paraId="6A44557F" w14:textId="77777777" w:rsidR="001E4D99" w:rsidRPr="00FB0E6E" w:rsidRDefault="001E4D99" w:rsidP="001E4D99">
      <w:pPr>
        <w:rPr>
          <w:rFonts w:ascii="Verdana" w:hAnsi="Verdana" w:cs="Calibri Light"/>
          <w:sz w:val="22"/>
          <w:szCs w:val="22"/>
        </w:rPr>
      </w:pPr>
      <w:r w:rsidRPr="00FB0E6E">
        <w:rPr>
          <w:rFonts w:ascii="Verdana" w:hAnsi="Verdana" w:cs="Calibri Light"/>
          <w:sz w:val="22"/>
          <w:szCs w:val="22"/>
        </w:rPr>
        <w:t>3ª a 6ª — 12h a 20h</w:t>
      </w:r>
    </w:p>
    <w:p w14:paraId="5A90E8BD" w14:textId="77777777" w:rsidR="001E4D99" w:rsidRPr="00FB0E6E" w:rsidRDefault="001E4D99" w:rsidP="001E4D99">
      <w:pPr>
        <w:rPr>
          <w:rFonts w:ascii="Verdana" w:hAnsi="Verdana" w:cs="Calibri Light"/>
          <w:sz w:val="22"/>
          <w:szCs w:val="22"/>
        </w:rPr>
      </w:pPr>
      <w:r w:rsidRPr="00FB0E6E">
        <w:rPr>
          <w:rFonts w:ascii="Verdana" w:hAnsi="Verdana" w:cs="Calibri Light"/>
          <w:sz w:val="22"/>
          <w:szCs w:val="22"/>
        </w:rPr>
        <w:t>Sábado — 12h a 18h </w:t>
      </w:r>
    </w:p>
    <w:p w14:paraId="7EC8946A" w14:textId="77777777" w:rsidR="001C66C2" w:rsidRDefault="001C66C2" w:rsidP="001E4D99">
      <w:pPr>
        <w:rPr>
          <w:rFonts w:ascii="Verdana" w:hAnsi="Verdana" w:cs="Calibri Light"/>
          <w:sz w:val="22"/>
          <w:szCs w:val="22"/>
        </w:rPr>
      </w:pPr>
    </w:p>
    <w:p w14:paraId="4696AE0F" w14:textId="1E27FAAE" w:rsidR="001E4D99" w:rsidRPr="00FB0E6E" w:rsidRDefault="001E4D99" w:rsidP="001E4D99">
      <w:pPr>
        <w:rPr>
          <w:rFonts w:ascii="Verdana" w:hAnsi="Verdana" w:cs="Calibri Light"/>
          <w:sz w:val="22"/>
          <w:szCs w:val="22"/>
        </w:rPr>
      </w:pPr>
      <w:r w:rsidRPr="00FB0E6E">
        <w:rPr>
          <w:rFonts w:ascii="Verdana" w:hAnsi="Verdana" w:cs="Calibri Light"/>
          <w:sz w:val="22"/>
          <w:szCs w:val="22"/>
        </w:rPr>
        <w:t>Em dias de concerto, o horário da bilheteria é diferente:</w:t>
      </w:r>
    </w:p>
    <w:p w14:paraId="1DA040AE" w14:textId="77777777" w:rsidR="001E4D99" w:rsidRPr="00FB0E6E" w:rsidRDefault="001E4D99" w:rsidP="001E4D99">
      <w:pPr>
        <w:rPr>
          <w:rFonts w:ascii="Verdana" w:hAnsi="Verdana" w:cs="Calibri Light"/>
          <w:sz w:val="22"/>
          <w:szCs w:val="22"/>
        </w:rPr>
      </w:pPr>
      <w:r w:rsidRPr="00FB0E6E">
        <w:rPr>
          <w:rFonts w:ascii="Verdana" w:hAnsi="Verdana" w:cs="Calibri Light"/>
          <w:sz w:val="22"/>
          <w:szCs w:val="22"/>
        </w:rPr>
        <w:t>— 12h a 22h — quando o concerto é durante a semana </w:t>
      </w:r>
    </w:p>
    <w:p w14:paraId="27DE14C6" w14:textId="77777777" w:rsidR="001E4D99" w:rsidRPr="00FB0E6E" w:rsidRDefault="001E4D99" w:rsidP="001E4D99">
      <w:pPr>
        <w:rPr>
          <w:rFonts w:ascii="Verdana" w:hAnsi="Verdana" w:cs="Calibri Light"/>
          <w:sz w:val="22"/>
          <w:szCs w:val="22"/>
        </w:rPr>
      </w:pPr>
      <w:r w:rsidRPr="00FB0E6E">
        <w:rPr>
          <w:rFonts w:ascii="Verdana" w:hAnsi="Verdana" w:cs="Calibri Light"/>
          <w:sz w:val="22"/>
          <w:szCs w:val="22"/>
        </w:rPr>
        <w:t>— 12h a 20h — quando o concerto é no sábado </w:t>
      </w:r>
    </w:p>
    <w:p w14:paraId="0DCFC74D" w14:textId="77777777" w:rsidR="001E4D99" w:rsidRPr="00FB0E6E" w:rsidRDefault="001E4D99" w:rsidP="001E4D99">
      <w:pPr>
        <w:rPr>
          <w:rFonts w:ascii="Verdana" w:hAnsi="Verdana" w:cs="Calibri Light"/>
          <w:sz w:val="22"/>
          <w:szCs w:val="22"/>
        </w:rPr>
      </w:pPr>
      <w:r w:rsidRPr="00FB0E6E">
        <w:rPr>
          <w:rFonts w:ascii="Verdana" w:hAnsi="Verdana" w:cs="Calibri Light"/>
          <w:sz w:val="22"/>
          <w:szCs w:val="22"/>
        </w:rPr>
        <w:t>— 09h a 13h — quando o concerto é no domingo</w:t>
      </w:r>
    </w:p>
    <w:p w14:paraId="771D8081" w14:textId="77777777" w:rsidR="001E4D99" w:rsidRPr="00FB0E6E" w:rsidRDefault="001E4D99" w:rsidP="001E4D99">
      <w:pPr>
        <w:shd w:val="clear" w:color="auto" w:fill="FFFFFF"/>
        <w:rPr>
          <w:rFonts w:ascii="Verdana" w:hAnsi="Verdana" w:cs="Calibri Light"/>
          <w:sz w:val="22"/>
          <w:szCs w:val="22"/>
        </w:rPr>
      </w:pPr>
    </w:p>
    <w:p w14:paraId="41D7C328" w14:textId="77777777" w:rsidR="001E4D99" w:rsidRPr="00FB0E6E" w:rsidRDefault="001E4D99" w:rsidP="001E4D99">
      <w:pPr>
        <w:jc w:val="both"/>
        <w:rPr>
          <w:rFonts w:ascii="Verdana" w:hAnsi="Verdana" w:cs="Calibri Light"/>
          <w:sz w:val="22"/>
          <w:szCs w:val="22"/>
        </w:rPr>
      </w:pPr>
      <w:r w:rsidRPr="00FB0E6E">
        <w:rPr>
          <w:rFonts w:ascii="Verdana" w:hAnsi="Verdana" w:cs="Calibri Light"/>
          <w:sz w:val="22"/>
          <w:szCs w:val="22"/>
        </w:rPr>
        <w:t>São aceitos:</w:t>
      </w:r>
    </w:p>
    <w:p w14:paraId="0D66BDC3" w14:textId="77777777" w:rsidR="001E4D99" w:rsidRPr="00FB0E6E" w:rsidRDefault="001E4D99" w:rsidP="001E4D99">
      <w:pPr>
        <w:pStyle w:val="PargrafodaLista"/>
        <w:numPr>
          <w:ilvl w:val="0"/>
          <w:numId w:val="1"/>
        </w:numPr>
        <w:spacing w:line="276" w:lineRule="auto"/>
        <w:jc w:val="both"/>
        <w:rPr>
          <w:rFonts w:ascii="Verdana" w:hAnsi="Verdana" w:cs="Calibri Light"/>
        </w:rPr>
      </w:pPr>
      <w:r w:rsidRPr="00FB0E6E">
        <w:rPr>
          <w:rFonts w:ascii="Verdana" w:hAnsi="Verdana" w:cs="Calibri Light"/>
        </w:rPr>
        <w:t>Cartões das bandeiras Elo, Mastercard e Visa</w:t>
      </w:r>
    </w:p>
    <w:p w14:paraId="398A885B" w14:textId="77777777" w:rsidR="001E4D99" w:rsidRDefault="001E4D99" w:rsidP="001E4D99">
      <w:pPr>
        <w:pStyle w:val="PargrafodaLista"/>
        <w:numPr>
          <w:ilvl w:val="0"/>
          <w:numId w:val="1"/>
        </w:numPr>
        <w:spacing w:line="276" w:lineRule="auto"/>
        <w:jc w:val="both"/>
        <w:rPr>
          <w:rFonts w:ascii="Verdana" w:hAnsi="Verdana" w:cs="Calibri Light"/>
        </w:rPr>
      </w:pPr>
      <w:r w:rsidRPr="00FB0E6E">
        <w:rPr>
          <w:rFonts w:ascii="Verdana" w:hAnsi="Verdana" w:cs="Calibri Light"/>
        </w:rPr>
        <w:t>Pix</w:t>
      </w:r>
    </w:p>
    <w:p w14:paraId="6FECFFE1" w14:textId="77777777" w:rsidR="00F47705" w:rsidRDefault="00F47705" w:rsidP="00F47705">
      <w:pPr>
        <w:spacing w:line="276" w:lineRule="auto"/>
        <w:jc w:val="both"/>
        <w:rPr>
          <w:rFonts w:ascii="Verdana" w:hAnsi="Verdana" w:cs="Calibri Light"/>
        </w:rPr>
      </w:pPr>
    </w:p>
    <w:p w14:paraId="0F990E6D" w14:textId="77777777" w:rsidR="006D737C" w:rsidRPr="00E153F5" w:rsidRDefault="006D737C" w:rsidP="006D737C">
      <w:pPr>
        <w:rPr>
          <w:rFonts w:ascii="Verdana" w:hAnsi="Verdana"/>
          <w:b/>
          <w:bCs/>
          <w:sz w:val="22"/>
          <w:szCs w:val="22"/>
        </w:rPr>
      </w:pPr>
      <w:r w:rsidRPr="00E153F5">
        <w:rPr>
          <w:rFonts w:ascii="Verdana" w:hAnsi="Verdana"/>
          <w:b/>
          <w:bCs/>
          <w:sz w:val="22"/>
          <w:szCs w:val="22"/>
        </w:rPr>
        <w:t>ORQUESTRA FILARMÔNICA DE MINAS GERAIS</w:t>
      </w:r>
    </w:p>
    <w:p w14:paraId="7DCB2CB5" w14:textId="77777777" w:rsidR="006D737C" w:rsidRPr="00E153F5" w:rsidRDefault="006D737C" w:rsidP="006D737C">
      <w:pPr>
        <w:jc w:val="both"/>
        <w:rPr>
          <w:rFonts w:ascii="Verdana" w:hAnsi="Verdana"/>
          <w:sz w:val="22"/>
          <w:szCs w:val="22"/>
        </w:rPr>
      </w:pPr>
      <w:r w:rsidRPr="00E153F5">
        <w:rPr>
          <w:rFonts w:ascii="Verdana" w:hAnsi="Verdana"/>
          <w:sz w:val="22"/>
          <w:szCs w:val="22"/>
        </w:rPr>
        <w:t xml:space="preserve">A Orquestra Filarmônica de Minas Gerais foi fundada em 2008 e tornou-se referência no Brasil e no mundo por sua excelência artística e vigorosa programação. </w:t>
      </w:r>
    </w:p>
    <w:p w14:paraId="767F1609" w14:textId="77777777" w:rsidR="006D737C" w:rsidRPr="00E153F5" w:rsidRDefault="006D737C" w:rsidP="006D737C">
      <w:pPr>
        <w:jc w:val="both"/>
        <w:rPr>
          <w:rFonts w:ascii="Verdana" w:hAnsi="Verdana"/>
          <w:sz w:val="22"/>
          <w:szCs w:val="22"/>
        </w:rPr>
      </w:pPr>
      <w:r w:rsidRPr="00E153F5">
        <w:rPr>
          <w:rFonts w:ascii="Verdana" w:hAnsi="Verdana"/>
          <w:sz w:val="22"/>
          <w:szCs w:val="22"/>
        </w:rPr>
        <w:t xml:space="preserve">Conduzida pelo seu Diretor Artístico e Regente Titular, Fabio Mechetti, a Orquestra é composta por 90 músicos de todas as partes do Brasil, Europa, Ásia e das Américas. </w:t>
      </w:r>
    </w:p>
    <w:p w14:paraId="047D41E5" w14:textId="77777777" w:rsidR="006D737C" w:rsidRPr="00E153F5" w:rsidRDefault="006D737C" w:rsidP="006D737C">
      <w:pPr>
        <w:jc w:val="both"/>
        <w:rPr>
          <w:rFonts w:ascii="Verdana" w:hAnsi="Verdana"/>
          <w:sz w:val="22"/>
          <w:szCs w:val="22"/>
        </w:rPr>
      </w:pPr>
      <w:r w:rsidRPr="00E153F5">
        <w:rPr>
          <w:rFonts w:ascii="Verdana" w:hAnsi="Verdana"/>
          <w:sz w:val="22"/>
          <w:szCs w:val="22"/>
        </w:rPr>
        <w:t xml:space="preserve">O grupo recebeu numerosos menções e prêmios, sendo o mais recente o Prêmio Concerto 2024 na categoria </w:t>
      </w:r>
      <w:r w:rsidRPr="00E153F5">
        <w:rPr>
          <w:rFonts w:ascii="Verdana" w:hAnsi="Verdana"/>
          <w:i/>
          <w:iCs/>
          <w:sz w:val="22"/>
          <w:szCs w:val="22"/>
        </w:rPr>
        <w:t>CD/DVD/Livros</w:t>
      </w:r>
      <w:r w:rsidRPr="00E153F5">
        <w:rPr>
          <w:rFonts w:ascii="Verdana" w:hAnsi="Verdana"/>
          <w:sz w:val="22"/>
          <w:szCs w:val="22"/>
        </w:rPr>
        <w:t xml:space="preserve">, com o álbum com obras de Lorenzo Fernandez. A Orquestra já havia recebido Prêmio Concerto 2023 na categoria Música Orquestral, por duas apresentações realizadas no Festival de Inverno de Campos do Jordão, SP. o Grande Prêmio da Revista CONCERTO em 2020 e 2015, o Prêmio Carlos Gomes de Melhor Orquestra Brasileira em 2012 e o Prêmio da Associação Paulista dos Críticos de Artes (APCA) em 2010 como o Melhor Grupo de Música Clássica do Ano. </w:t>
      </w:r>
    </w:p>
    <w:p w14:paraId="5455B3F3" w14:textId="77777777" w:rsidR="006D737C" w:rsidRPr="00E153F5" w:rsidRDefault="006D737C" w:rsidP="006D737C">
      <w:pPr>
        <w:jc w:val="both"/>
        <w:rPr>
          <w:rFonts w:ascii="Verdana" w:hAnsi="Verdana"/>
          <w:sz w:val="22"/>
          <w:szCs w:val="22"/>
        </w:rPr>
      </w:pPr>
      <w:r w:rsidRPr="00E153F5">
        <w:rPr>
          <w:rFonts w:ascii="Verdana" w:hAnsi="Verdana"/>
          <w:sz w:val="22"/>
          <w:szCs w:val="22"/>
        </w:rPr>
        <w:t xml:space="preserve">Suas apresentações regulares acontecem na Sala Minas Gerais, em Belo Horizonte, em cinco séries de assinatura em que são interpretadas grandes obras do repertório </w:t>
      </w:r>
      <w:r w:rsidRPr="00E153F5">
        <w:rPr>
          <w:rFonts w:ascii="Verdana" w:hAnsi="Verdana"/>
          <w:sz w:val="22"/>
          <w:szCs w:val="22"/>
        </w:rPr>
        <w:lastRenderedPageBreak/>
        <w:t xml:space="preserve">sinfônico, com convidados de destaque no cenário da música orquestral. Tendo a aproximação com novos ouvintes como um de seus nortes artísticos, a Orquestra também traz à cidade uma sólida programação gratuita – são os Concertos para a Juventude, Filarmônica na Praça, os Concertos de Câmara e os concertos de encerramento do Festival Tinta Fresca e do Laboratório de Regência. Para as crianças e adolescentes, a Filarmônica dedica os Concertos Didáticos, em que mostra os primeiros passos para apreciar a música de concerto. </w:t>
      </w:r>
    </w:p>
    <w:p w14:paraId="76E54F3C" w14:textId="77777777" w:rsidR="006D737C" w:rsidRPr="00E153F5" w:rsidRDefault="006D737C" w:rsidP="006D737C">
      <w:pPr>
        <w:jc w:val="both"/>
        <w:rPr>
          <w:rFonts w:ascii="Verdana" w:hAnsi="Verdana"/>
          <w:sz w:val="22"/>
          <w:szCs w:val="22"/>
        </w:rPr>
      </w:pPr>
      <w:r w:rsidRPr="00E153F5">
        <w:rPr>
          <w:rFonts w:ascii="Verdana" w:hAnsi="Verdana"/>
          <w:sz w:val="22"/>
          <w:szCs w:val="22"/>
        </w:rPr>
        <w:t xml:space="preserve"> A Orquestra possui 18 álbuns gravados, entre eles quatro que integram o projeto Brasil em Concerto, do selo internacional Naxos junto ao Itamaraty. O álbum </w:t>
      </w:r>
      <w:r w:rsidRPr="00E153F5">
        <w:rPr>
          <w:rFonts w:ascii="Verdana" w:hAnsi="Verdana"/>
          <w:i/>
          <w:iCs/>
          <w:sz w:val="22"/>
          <w:szCs w:val="22"/>
        </w:rPr>
        <w:t>Almeida Prado – obras para piano e orquestra</w:t>
      </w:r>
      <w:r w:rsidRPr="00E153F5">
        <w:rPr>
          <w:rFonts w:ascii="Verdana" w:hAnsi="Verdana"/>
          <w:sz w:val="22"/>
          <w:szCs w:val="22"/>
        </w:rPr>
        <w:t xml:space="preserve">, com Fabio Mechetti e Sonia </w:t>
      </w:r>
      <w:proofErr w:type="spellStart"/>
      <w:r w:rsidRPr="00E153F5">
        <w:rPr>
          <w:rFonts w:ascii="Verdana" w:hAnsi="Verdana"/>
          <w:sz w:val="22"/>
          <w:szCs w:val="22"/>
        </w:rPr>
        <w:t>Rubinsky</w:t>
      </w:r>
      <w:proofErr w:type="spellEnd"/>
      <w:r w:rsidRPr="00E153F5">
        <w:rPr>
          <w:rFonts w:ascii="Verdana" w:hAnsi="Verdana"/>
          <w:sz w:val="22"/>
          <w:szCs w:val="22"/>
        </w:rPr>
        <w:t>, foi indicado ao Grammy Latino 2020.</w:t>
      </w:r>
    </w:p>
    <w:p w14:paraId="561DA875" w14:textId="77777777" w:rsidR="006D737C" w:rsidRPr="00E153F5" w:rsidRDefault="006D737C" w:rsidP="006D737C">
      <w:pPr>
        <w:jc w:val="both"/>
        <w:rPr>
          <w:rFonts w:ascii="Verdana" w:hAnsi="Verdana"/>
          <w:sz w:val="22"/>
          <w:szCs w:val="22"/>
        </w:rPr>
      </w:pPr>
      <w:r w:rsidRPr="00E153F5">
        <w:rPr>
          <w:rFonts w:ascii="Verdana" w:hAnsi="Verdana"/>
          <w:sz w:val="22"/>
          <w:szCs w:val="22"/>
        </w:rPr>
        <w:t>Ainda em 2020, a Filarmônica inaugurou seu próprio estúdio de TV para a realização de transmissões ao vivo de seus concertos, totalizando hoje mais de 100 concertos transmitidos em seu canal no YouTube, onde se podem encontrar diversos outros conteúdos sobre a orquestra e a música de concerto.</w:t>
      </w:r>
    </w:p>
    <w:p w14:paraId="4AD46D7D" w14:textId="77777777" w:rsidR="006D737C" w:rsidRPr="00E153F5" w:rsidRDefault="006D737C" w:rsidP="006D737C">
      <w:pPr>
        <w:jc w:val="both"/>
        <w:rPr>
          <w:rFonts w:ascii="Verdana" w:hAnsi="Verdana"/>
          <w:sz w:val="22"/>
          <w:szCs w:val="22"/>
        </w:rPr>
      </w:pPr>
      <w:r w:rsidRPr="00E153F5">
        <w:rPr>
          <w:rFonts w:ascii="Verdana" w:hAnsi="Verdana"/>
          <w:sz w:val="22"/>
          <w:szCs w:val="22"/>
        </w:rPr>
        <w:t>A Filarmônica realiza também diversas apresentações por cidades do interior mineiro e capitais do Brasil, tendo se apresentado também na Argentina e Uruguai. Em celebração ao bicentenário da Independência do Brasil, em 2022, realizou uma turnê a Portugal, apresentando-se nas principais salas de concertos do país nas cidades do Porto, Lisboa e Coimbra, além de um concerto a céu aberto, no Jardim da Torre de Belém, como parte da programação do Festival Lisboa na Rua, promovido pela Prefeitura de Lisboa.</w:t>
      </w:r>
    </w:p>
    <w:p w14:paraId="52793E35" w14:textId="77777777" w:rsidR="006D737C" w:rsidRPr="00E153F5" w:rsidRDefault="006D737C" w:rsidP="006D737C">
      <w:pPr>
        <w:jc w:val="both"/>
        <w:rPr>
          <w:rFonts w:ascii="Verdana" w:hAnsi="Verdana"/>
          <w:sz w:val="22"/>
          <w:szCs w:val="22"/>
        </w:rPr>
      </w:pPr>
      <w:r w:rsidRPr="00E153F5">
        <w:rPr>
          <w:rFonts w:ascii="Verdana" w:hAnsi="Verdana"/>
          <w:sz w:val="22"/>
          <w:szCs w:val="22"/>
        </w:rPr>
        <w:t>A sede da Filarmônica, a Sala Minas Gerais, foi inaugurada em 2015, sendo uma referência pelo seu projeto arquitetônico e acústico. Considerada uma das principais salas de concertos da América Latina, recebe anualmente um público médio de 100 mil pessoas.</w:t>
      </w:r>
    </w:p>
    <w:p w14:paraId="10546361" w14:textId="77777777" w:rsidR="006D737C" w:rsidRPr="00E153F5" w:rsidRDefault="006D737C" w:rsidP="006D737C">
      <w:pPr>
        <w:jc w:val="both"/>
        <w:rPr>
          <w:rFonts w:ascii="Verdana" w:hAnsi="Verdana"/>
          <w:sz w:val="22"/>
          <w:szCs w:val="22"/>
        </w:rPr>
      </w:pPr>
      <w:r w:rsidRPr="00E153F5">
        <w:rPr>
          <w:rFonts w:ascii="Verdana" w:hAnsi="Verdana"/>
          <w:sz w:val="22"/>
          <w:szCs w:val="22"/>
        </w:rPr>
        <w:t>A Filarmônica de Minas Gerais é uma das iniciativas culturais mais bem-sucedidas do país. Juntas, Sala Minas Gerais e Filarmônica vêm transformando a capital mineira em polo da música sinfônica nacional e internacional, com reflexos positivos em outras áreas, como, por exemplo, turismo e relações de comércio internacional.</w:t>
      </w:r>
    </w:p>
    <w:p w14:paraId="107537D7" w14:textId="77777777" w:rsidR="006D737C" w:rsidRPr="00E153F5" w:rsidRDefault="006D737C" w:rsidP="006D737C">
      <w:pPr>
        <w:rPr>
          <w:rFonts w:ascii="Verdana" w:hAnsi="Verdana"/>
          <w:b/>
          <w:bCs/>
          <w:sz w:val="22"/>
          <w:szCs w:val="22"/>
        </w:rPr>
      </w:pPr>
      <w:r w:rsidRPr="00E153F5">
        <w:rPr>
          <w:rFonts w:ascii="Verdana" w:hAnsi="Verdana"/>
          <w:b/>
          <w:bCs/>
          <w:sz w:val="22"/>
          <w:szCs w:val="22"/>
        </w:rPr>
        <w:t>—</w:t>
      </w:r>
    </w:p>
    <w:p w14:paraId="6BBFA2DB" w14:textId="77777777" w:rsidR="00E153F5" w:rsidRPr="00E153F5" w:rsidRDefault="00E153F5" w:rsidP="00E153F5">
      <w:pPr>
        <w:rPr>
          <w:rFonts w:ascii="Verdana" w:hAnsi="Verdana"/>
          <w:b/>
          <w:bCs/>
          <w:sz w:val="22"/>
          <w:szCs w:val="22"/>
        </w:rPr>
      </w:pPr>
      <w:r w:rsidRPr="00E153F5">
        <w:rPr>
          <w:rFonts w:ascii="Verdana" w:hAnsi="Verdana"/>
          <w:b/>
          <w:bCs/>
          <w:sz w:val="22"/>
          <w:szCs w:val="22"/>
        </w:rPr>
        <w:t xml:space="preserve">INFORMAÇÕES </w:t>
      </w:r>
    </w:p>
    <w:p w14:paraId="31D78A1F" w14:textId="77777777" w:rsidR="00E153F5" w:rsidRPr="00E153F5" w:rsidRDefault="00E153F5" w:rsidP="00E153F5">
      <w:pPr>
        <w:rPr>
          <w:rFonts w:ascii="Verdana" w:hAnsi="Verdana"/>
          <w:b/>
          <w:bCs/>
          <w:sz w:val="22"/>
          <w:szCs w:val="22"/>
        </w:rPr>
      </w:pPr>
      <w:r w:rsidRPr="00E153F5">
        <w:rPr>
          <w:rFonts w:ascii="Verdana" w:hAnsi="Verdana"/>
          <w:b/>
          <w:bCs/>
          <w:sz w:val="22"/>
          <w:szCs w:val="22"/>
        </w:rPr>
        <w:t>PARA A IMPRENSA</w:t>
      </w:r>
    </w:p>
    <w:p w14:paraId="3DFC66D0" w14:textId="77777777" w:rsidR="00E153F5" w:rsidRPr="00E153F5" w:rsidRDefault="00E153F5" w:rsidP="00095336">
      <w:pPr>
        <w:spacing w:after="0" w:line="240" w:lineRule="auto"/>
        <w:rPr>
          <w:rFonts w:ascii="Verdana" w:hAnsi="Verdana"/>
          <w:b/>
          <w:bCs/>
          <w:sz w:val="22"/>
          <w:szCs w:val="22"/>
        </w:rPr>
      </w:pPr>
      <w:r w:rsidRPr="00E153F5">
        <w:rPr>
          <w:rFonts w:ascii="Verdana" w:hAnsi="Verdana"/>
          <w:b/>
          <w:bCs/>
          <w:sz w:val="22"/>
          <w:szCs w:val="22"/>
        </w:rPr>
        <w:t xml:space="preserve">Personal Press </w:t>
      </w:r>
    </w:p>
    <w:p w14:paraId="17011727" w14:textId="77777777" w:rsidR="00E153F5" w:rsidRPr="00E153F5" w:rsidRDefault="00E153F5" w:rsidP="00095336">
      <w:pPr>
        <w:spacing w:after="0" w:line="240" w:lineRule="auto"/>
        <w:rPr>
          <w:rFonts w:ascii="Verdana" w:hAnsi="Verdana"/>
          <w:sz w:val="22"/>
          <w:szCs w:val="22"/>
        </w:rPr>
      </w:pPr>
      <w:r w:rsidRPr="00E153F5">
        <w:rPr>
          <w:rFonts w:ascii="Verdana" w:hAnsi="Verdana"/>
          <w:sz w:val="22"/>
          <w:szCs w:val="22"/>
        </w:rPr>
        <w:t xml:space="preserve">Polliane Eliziário </w:t>
      </w:r>
    </w:p>
    <w:p w14:paraId="3610983D" w14:textId="7AC140B1" w:rsidR="00645E54" w:rsidRPr="00645E54" w:rsidRDefault="00E153F5" w:rsidP="00095336">
      <w:pPr>
        <w:spacing w:after="0" w:line="240" w:lineRule="auto"/>
        <w:rPr>
          <w:lang w:val="en-GB"/>
        </w:rPr>
      </w:pPr>
      <w:hyperlink r:id="rId10" w:history="1">
        <w:r w:rsidRPr="00E153F5">
          <w:rPr>
            <w:rStyle w:val="Hyperlink"/>
            <w:rFonts w:ascii="Verdana" w:hAnsi="Verdana"/>
            <w:i/>
            <w:iCs/>
            <w:sz w:val="22"/>
            <w:szCs w:val="22"/>
          </w:rPr>
          <w:t>polliane.eliziario@personalpress.jor.br</w:t>
        </w:r>
      </w:hyperlink>
      <w:r w:rsidRPr="00E153F5">
        <w:rPr>
          <w:rFonts w:ascii="Verdana" w:hAnsi="Verdana"/>
          <w:i/>
          <w:iCs/>
          <w:sz w:val="22"/>
          <w:szCs w:val="22"/>
        </w:rPr>
        <w:t xml:space="preserve"> |</w:t>
      </w:r>
      <w:r w:rsidRPr="00E153F5">
        <w:rPr>
          <w:rFonts w:ascii="Verdana" w:hAnsi="Verdana"/>
          <w:sz w:val="22"/>
          <w:szCs w:val="22"/>
        </w:rPr>
        <w:t xml:space="preserve"> (31) 99788-3029</w:t>
      </w:r>
      <w:r w:rsidR="00645E54">
        <w:rPr>
          <w:lang w:val="en-GB"/>
        </w:rPr>
        <w:tab/>
      </w:r>
    </w:p>
    <w:sectPr w:rsidR="00645E54" w:rsidRPr="00645E54" w:rsidSect="006F6ADE">
      <w:headerReference w:type="default" r:id="rId11"/>
      <w:footerReference w:type="even" r:id="rId12"/>
      <w:footerReference w:type="default" r:id="rId13"/>
      <w:pgSz w:w="11906" w:h="16838"/>
      <w:pgMar w:top="2268" w:right="1134" w:bottom="1134" w:left="1134"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D076A" w14:textId="77777777" w:rsidR="004A36DB" w:rsidRDefault="004A36DB" w:rsidP="00BD016D">
      <w:r>
        <w:separator/>
      </w:r>
    </w:p>
  </w:endnote>
  <w:endnote w:type="continuationSeparator" w:id="0">
    <w:p w14:paraId="16035BEF" w14:textId="77777777" w:rsidR="004A36DB" w:rsidRDefault="004A36DB" w:rsidP="00BD0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Lucida Grande">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Apercu Pro Light">
    <w:altName w:val="Calibri"/>
    <w:charset w:val="00"/>
    <w:family w:val="swiss"/>
    <w:pitch w:val="variable"/>
    <w:sig w:usb0="000002C7" w:usb1="00000001"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EE24" w14:textId="77777777" w:rsidR="00BD016D" w:rsidRPr="00E56C18" w:rsidRDefault="00CF5056">
    <w:pPr>
      <w:pStyle w:val="Rodap"/>
      <w:rPr>
        <w:lang w:val="en-GB"/>
      </w:rPr>
    </w:pPr>
    <w:sdt>
      <w:sdtPr>
        <w:id w:val="969400743"/>
        <w:temporary/>
        <w:showingPlcHdr/>
      </w:sdtPr>
      <w:sdtEndPr/>
      <w:sdtContent>
        <w:r w:rsidR="00BD016D" w:rsidRPr="00E56C18">
          <w:rPr>
            <w:lang w:val="en-GB"/>
          </w:rPr>
          <w:t>[Type text]</w:t>
        </w:r>
      </w:sdtContent>
    </w:sdt>
    <w:r w:rsidR="00BD016D">
      <w:ptab w:relativeTo="margin" w:alignment="center" w:leader="none"/>
    </w:r>
    <w:sdt>
      <w:sdtPr>
        <w:id w:val="969400748"/>
        <w:temporary/>
        <w:showingPlcHdr/>
      </w:sdtPr>
      <w:sdtEndPr/>
      <w:sdtContent>
        <w:r w:rsidR="00BD016D" w:rsidRPr="00E56C18">
          <w:rPr>
            <w:lang w:val="en-GB"/>
          </w:rPr>
          <w:t>[Type text]</w:t>
        </w:r>
      </w:sdtContent>
    </w:sdt>
    <w:r w:rsidR="00BD016D">
      <w:ptab w:relativeTo="margin" w:alignment="right" w:leader="none"/>
    </w:r>
    <w:sdt>
      <w:sdtPr>
        <w:id w:val="969400753"/>
        <w:temporary/>
        <w:showingPlcHdr/>
      </w:sdtPr>
      <w:sdtEndPr/>
      <w:sdtContent>
        <w:r w:rsidR="00BD016D" w:rsidRPr="00E56C18">
          <w:rPr>
            <w:lang w:val="en-GB"/>
          </w:rPr>
          <w:t>[Type text]</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FDCE5" w14:textId="77777777" w:rsidR="00F73920" w:rsidRPr="00F73920" w:rsidRDefault="00F73920" w:rsidP="00F73920">
    <w:pPr>
      <w:pStyle w:val="Rodap"/>
      <w:spacing w:line="276" w:lineRule="auto"/>
      <w:rPr>
        <w:rFonts w:ascii="Apercu Pro Light" w:hAnsi="Apercu Pro Light"/>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83914" w14:textId="77777777" w:rsidR="004A36DB" w:rsidRDefault="004A36DB" w:rsidP="00BD016D">
      <w:r>
        <w:separator/>
      </w:r>
    </w:p>
  </w:footnote>
  <w:footnote w:type="continuationSeparator" w:id="0">
    <w:p w14:paraId="6960BE07" w14:textId="77777777" w:rsidR="004A36DB" w:rsidRDefault="004A36DB" w:rsidP="00BD0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2DAD7" w14:textId="77777777" w:rsidR="00F73920" w:rsidRPr="00F73920" w:rsidRDefault="00645E54" w:rsidP="00F73920">
    <w:pPr>
      <w:pStyle w:val="Cabealho"/>
    </w:pPr>
    <w:r>
      <w:rPr>
        <w:noProof/>
      </w:rPr>
      <w:drawing>
        <wp:anchor distT="0" distB="0" distL="114300" distR="114300" simplePos="0" relativeHeight="251658240" behindDoc="1" locked="0" layoutInCell="1" allowOverlap="1" wp14:anchorId="6CC1492C" wp14:editId="4E2112EC">
          <wp:simplePos x="0" y="0"/>
          <wp:positionH relativeFrom="column">
            <wp:posOffset>-709930</wp:posOffset>
          </wp:positionH>
          <wp:positionV relativeFrom="paragraph">
            <wp:posOffset>-446902</wp:posOffset>
          </wp:positionV>
          <wp:extent cx="7533861" cy="10648534"/>
          <wp:effectExtent l="0" t="0" r="0" b="0"/>
          <wp:wrapNone/>
          <wp:docPr id="3" name="Picture 3" descr="Orquestra Filarmônica de Minas Gera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Orquestra Filarmônica de Minas Gerais"/>
                  <pic:cNvPicPr/>
                </pic:nvPicPr>
                <pic:blipFill>
                  <a:blip r:embed="rId1"/>
                  <a:stretch>
                    <a:fillRect/>
                  </a:stretch>
                </pic:blipFill>
                <pic:spPr>
                  <a:xfrm>
                    <a:off x="0" y="0"/>
                    <a:ext cx="7533861" cy="1064853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38335E"/>
    <w:multiLevelType w:val="hybridMultilevel"/>
    <w:tmpl w:val="B32E8A34"/>
    <w:lvl w:ilvl="0" w:tplc="6722E660">
      <w:start w:val="9"/>
      <w:numFmt w:val="bullet"/>
      <w:lvlText w:val="-"/>
      <w:lvlJc w:val="left"/>
      <w:pPr>
        <w:ind w:left="720" w:hanging="360"/>
      </w:pPr>
      <w:rPr>
        <w:rFonts w:ascii="Verdana" w:eastAsia="Verdana" w:hAnsi="Verdana" w:cs="Calibri Light"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num w:numId="1" w16cid:durableId="2080051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hyphenationZone w:val="425"/>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3F5"/>
    <w:rsid w:val="000006A3"/>
    <w:rsid w:val="00001D85"/>
    <w:rsid w:val="0000338D"/>
    <w:rsid w:val="00003829"/>
    <w:rsid w:val="00003988"/>
    <w:rsid w:val="0000549F"/>
    <w:rsid w:val="00007093"/>
    <w:rsid w:val="000125A4"/>
    <w:rsid w:val="00015C0F"/>
    <w:rsid w:val="0001618E"/>
    <w:rsid w:val="0001691A"/>
    <w:rsid w:val="0001772F"/>
    <w:rsid w:val="000177A1"/>
    <w:rsid w:val="000208FF"/>
    <w:rsid w:val="00022925"/>
    <w:rsid w:val="00025E59"/>
    <w:rsid w:val="00026124"/>
    <w:rsid w:val="00026814"/>
    <w:rsid w:val="00026BA4"/>
    <w:rsid w:val="00026C3B"/>
    <w:rsid w:val="000336DE"/>
    <w:rsid w:val="00034264"/>
    <w:rsid w:val="0003714E"/>
    <w:rsid w:val="000423C7"/>
    <w:rsid w:val="0004303A"/>
    <w:rsid w:val="000464E9"/>
    <w:rsid w:val="00046870"/>
    <w:rsid w:val="00046C66"/>
    <w:rsid w:val="00047421"/>
    <w:rsid w:val="000503A7"/>
    <w:rsid w:val="00051432"/>
    <w:rsid w:val="00051D65"/>
    <w:rsid w:val="0005309E"/>
    <w:rsid w:val="00053409"/>
    <w:rsid w:val="0005637A"/>
    <w:rsid w:val="000568FF"/>
    <w:rsid w:val="0005697E"/>
    <w:rsid w:val="0005698B"/>
    <w:rsid w:val="00057567"/>
    <w:rsid w:val="00060DE6"/>
    <w:rsid w:val="000616C4"/>
    <w:rsid w:val="00061ECF"/>
    <w:rsid w:val="000622A0"/>
    <w:rsid w:val="00062922"/>
    <w:rsid w:val="0006326B"/>
    <w:rsid w:val="00063278"/>
    <w:rsid w:val="00064EEB"/>
    <w:rsid w:val="00065AE7"/>
    <w:rsid w:val="0006683F"/>
    <w:rsid w:val="000668FB"/>
    <w:rsid w:val="000669A4"/>
    <w:rsid w:val="00067DA8"/>
    <w:rsid w:val="000709CF"/>
    <w:rsid w:val="00071B90"/>
    <w:rsid w:val="000731C6"/>
    <w:rsid w:val="00073BC2"/>
    <w:rsid w:val="000766DD"/>
    <w:rsid w:val="00082D72"/>
    <w:rsid w:val="00083533"/>
    <w:rsid w:val="00083722"/>
    <w:rsid w:val="00084EF2"/>
    <w:rsid w:val="0008659F"/>
    <w:rsid w:val="00086FB0"/>
    <w:rsid w:val="000871D6"/>
    <w:rsid w:val="0009185A"/>
    <w:rsid w:val="000918E8"/>
    <w:rsid w:val="00091EF9"/>
    <w:rsid w:val="00094AD9"/>
    <w:rsid w:val="00095336"/>
    <w:rsid w:val="000A200E"/>
    <w:rsid w:val="000A5AE9"/>
    <w:rsid w:val="000A71D1"/>
    <w:rsid w:val="000A73EC"/>
    <w:rsid w:val="000B050F"/>
    <w:rsid w:val="000B0AB5"/>
    <w:rsid w:val="000B0F52"/>
    <w:rsid w:val="000B1006"/>
    <w:rsid w:val="000B11B9"/>
    <w:rsid w:val="000B1759"/>
    <w:rsid w:val="000B2651"/>
    <w:rsid w:val="000B2EA2"/>
    <w:rsid w:val="000B3CE4"/>
    <w:rsid w:val="000B44CC"/>
    <w:rsid w:val="000B4EA2"/>
    <w:rsid w:val="000B5910"/>
    <w:rsid w:val="000B6A2D"/>
    <w:rsid w:val="000B6F42"/>
    <w:rsid w:val="000C09B3"/>
    <w:rsid w:val="000C1870"/>
    <w:rsid w:val="000C2077"/>
    <w:rsid w:val="000C2CB3"/>
    <w:rsid w:val="000C683D"/>
    <w:rsid w:val="000C739A"/>
    <w:rsid w:val="000C73AC"/>
    <w:rsid w:val="000D18C9"/>
    <w:rsid w:val="000D1F96"/>
    <w:rsid w:val="000D2385"/>
    <w:rsid w:val="000D3EB2"/>
    <w:rsid w:val="000D42FD"/>
    <w:rsid w:val="000D4A80"/>
    <w:rsid w:val="000D6642"/>
    <w:rsid w:val="000D7BAC"/>
    <w:rsid w:val="000E0B38"/>
    <w:rsid w:val="000E0D26"/>
    <w:rsid w:val="000E17DF"/>
    <w:rsid w:val="000E473C"/>
    <w:rsid w:val="000E4E84"/>
    <w:rsid w:val="000F03D8"/>
    <w:rsid w:val="000F324B"/>
    <w:rsid w:val="000F4047"/>
    <w:rsid w:val="000F45BE"/>
    <w:rsid w:val="000F4BE8"/>
    <w:rsid w:val="000F5030"/>
    <w:rsid w:val="000F5E4C"/>
    <w:rsid w:val="00100092"/>
    <w:rsid w:val="001004D5"/>
    <w:rsid w:val="00102291"/>
    <w:rsid w:val="00102773"/>
    <w:rsid w:val="00102A3B"/>
    <w:rsid w:val="00103213"/>
    <w:rsid w:val="00103809"/>
    <w:rsid w:val="001069A1"/>
    <w:rsid w:val="00107567"/>
    <w:rsid w:val="00110536"/>
    <w:rsid w:val="00111321"/>
    <w:rsid w:val="00112F49"/>
    <w:rsid w:val="0011428F"/>
    <w:rsid w:val="001217AE"/>
    <w:rsid w:val="00122AA3"/>
    <w:rsid w:val="001236CD"/>
    <w:rsid w:val="001261EC"/>
    <w:rsid w:val="00126818"/>
    <w:rsid w:val="00127957"/>
    <w:rsid w:val="0013526F"/>
    <w:rsid w:val="00136FFE"/>
    <w:rsid w:val="00141079"/>
    <w:rsid w:val="00141D02"/>
    <w:rsid w:val="0014284B"/>
    <w:rsid w:val="00145305"/>
    <w:rsid w:val="00146B67"/>
    <w:rsid w:val="00146D77"/>
    <w:rsid w:val="001505F4"/>
    <w:rsid w:val="0015165B"/>
    <w:rsid w:val="001524AB"/>
    <w:rsid w:val="00152AC6"/>
    <w:rsid w:val="0015315F"/>
    <w:rsid w:val="0015349B"/>
    <w:rsid w:val="00154362"/>
    <w:rsid w:val="001548CA"/>
    <w:rsid w:val="00154CB8"/>
    <w:rsid w:val="001616C9"/>
    <w:rsid w:val="00161830"/>
    <w:rsid w:val="00161AA4"/>
    <w:rsid w:val="00162637"/>
    <w:rsid w:val="0016275B"/>
    <w:rsid w:val="0016299D"/>
    <w:rsid w:val="00164D0B"/>
    <w:rsid w:val="00164D22"/>
    <w:rsid w:val="0016583F"/>
    <w:rsid w:val="001678A1"/>
    <w:rsid w:val="00172A61"/>
    <w:rsid w:val="00172C96"/>
    <w:rsid w:val="00172F4F"/>
    <w:rsid w:val="001734D4"/>
    <w:rsid w:val="0017484C"/>
    <w:rsid w:val="00177C54"/>
    <w:rsid w:val="001818D5"/>
    <w:rsid w:val="00181B30"/>
    <w:rsid w:val="00182379"/>
    <w:rsid w:val="001823AE"/>
    <w:rsid w:val="00182B38"/>
    <w:rsid w:val="00183DC6"/>
    <w:rsid w:val="001846AC"/>
    <w:rsid w:val="00184A66"/>
    <w:rsid w:val="00184C80"/>
    <w:rsid w:val="001851A0"/>
    <w:rsid w:val="001903EC"/>
    <w:rsid w:val="0019078B"/>
    <w:rsid w:val="00190CFD"/>
    <w:rsid w:val="0019142B"/>
    <w:rsid w:val="00191437"/>
    <w:rsid w:val="00191EAC"/>
    <w:rsid w:val="00192A10"/>
    <w:rsid w:val="00193663"/>
    <w:rsid w:val="00193830"/>
    <w:rsid w:val="00194C9B"/>
    <w:rsid w:val="0019543A"/>
    <w:rsid w:val="0019660D"/>
    <w:rsid w:val="001969E6"/>
    <w:rsid w:val="00197A58"/>
    <w:rsid w:val="001A0BB0"/>
    <w:rsid w:val="001A1611"/>
    <w:rsid w:val="001A18FB"/>
    <w:rsid w:val="001A19BB"/>
    <w:rsid w:val="001A4A1A"/>
    <w:rsid w:val="001A51B3"/>
    <w:rsid w:val="001A5205"/>
    <w:rsid w:val="001A6190"/>
    <w:rsid w:val="001A6CEE"/>
    <w:rsid w:val="001A6D0B"/>
    <w:rsid w:val="001B23A8"/>
    <w:rsid w:val="001B2674"/>
    <w:rsid w:val="001B2860"/>
    <w:rsid w:val="001B50C2"/>
    <w:rsid w:val="001B5230"/>
    <w:rsid w:val="001B552E"/>
    <w:rsid w:val="001B55A2"/>
    <w:rsid w:val="001B66DB"/>
    <w:rsid w:val="001B7538"/>
    <w:rsid w:val="001C1FC5"/>
    <w:rsid w:val="001C3B9F"/>
    <w:rsid w:val="001C3F70"/>
    <w:rsid w:val="001C6495"/>
    <w:rsid w:val="001C66C2"/>
    <w:rsid w:val="001D1C34"/>
    <w:rsid w:val="001D4B03"/>
    <w:rsid w:val="001D4FC1"/>
    <w:rsid w:val="001D55F3"/>
    <w:rsid w:val="001D6CFC"/>
    <w:rsid w:val="001E0A5F"/>
    <w:rsid w:val="001E255D"/>
    <w:rsid w:val="001E291C"/>
    <w:rsid w:val="001E3939"/>
    <w:rsid w:val="001E410A"/>
    <w:rsid w:val="001E4D99"/>
    <w:rsid w:val="001E56DC"/>
    <w:rsid w:val="001E601E"/>
    <w:rsid w:val="001E6FC2"/>
    <w:rsid w:val="001E7CF5"/>
    <w:rsid w:val="001F43AB"/>
    <w:rsid w:val="001F49D1"/>
    <w:rsid w:val="001F5D35"/>
    <w:rsid w:val="001F5E8F"/>
    <w:rsid w:val="001F7037"/>
    <w:rsid w:val="002002C3"/>
    <w:rsid w:val="00200D0A"/>
    <w:rsid w:val="00200E6A"/>
    <w:rsid w:val="00202748"/>
    <w:rsid w:val="00203C7A"/>
    <w:rsid w:val="00204AB0"/>
    <w:rsid w:val="00206584"/>
    <w:rsid w:val="002109B3"/>
    <w:rsid w:val="00211EE7"/>
    <w:rsid w:val="002142BD"/>
    <w:rsid w:val="002208D7"/>
    <w:rsid w:val="00230DE5"/>
    <w:rsid w:val="00231D75"/>
    <w:rsid w:val="002324A9"/>
    <w:rsid w:val="002333C0"/>
    <w:rsid w:val="00234082"/>
    <w:rsid w:val="00235370"/>
    <w:rsid w:val="00235D1B"/>
    <w:rsid w:val="00236937"/>
    <w:rsid w:val="002377C9"/>
    <w:rsid w:val="00241B46"/>
    <w:rsid w:val="0024224E"/>
    <w:rsid w:val="0024292B"/>
    <w:rsid w:val="002429A6"/>
    <w:rsid w:val="0024307C"/>
    <w:rsid w:val="002435B8"/>
    <w:rsid w:val="00243F65"/>
    <w:rsid w:val="0024437A"/>
    <w:rsid w:val="002456F5"/>
    <w:rsid w:val="002478C0"/>
    <w:rsid w:val="002510D3"/>
    <w:rsid w:val="00252FDA"/>
    <w:rsid w:val="002540F7"/>
    <w:rsid w:val="002546C1"/>
    <w:rsid w:val="00254B6C"/>
    <w:rsid w:val="00254F08"/>
    <w:rsid w:val="0025717D"/>
    <w:rsid w:val="00260BD6"/>
    <w:rsid w:val="00262301"/>
    <w:rsid w:val="00263F2A"/>
    <w:rsid w:val="00264222"/>
    <w:rsid w:val="00266974"/>
    <w:rsid w:val="002673E8"/>
    <w:rsid w:val="0027014C"/>
    <w:rsid w:val="002723D9"/>
    <w:rsid w:val="002735B7"/>
    <w:rsid w:val="002757BD"/>
    <w:rsid w:val="00280F8F"/>
    <w:rsid w:val="002824DF"/>
    <w:rsid w:val="002830DF"/>
    <w:rsid w:val="00284373"/>
    <w:rsid w:val="00290485"/>
    <w:rsid w:val="00290FB0"/>
    <w:rsid w:val="00292575"/>
    <w:rsid w:val="00292B95"/>
    <w:rsid w:val="00295847"/>
    <w:rsid w:val="00295AA4"/>
    <w:rsid w:val="00296AA3"/>
    <w:rsid w:val="002973FA"/>
    <w:rsid w:val="002A022F"/>
    <w:rsid w:val="002A148E"/>
    <w:rsid w:val="002A1A01"/>
    <w:rsid w:val="002A244C"/>
    <w:rsid w:val="002A3C0A"/>
    <w:rsid w:val="002A4549"/>
    <w:rsid w:val="002A4FE3"/>
    <w:rsid w:val="002A5079"/>
    <w:rsid w:val="002A6516"/>
    <w:rsid w:val="002A7ACE"/>
    <w:rsid w:val="002B606C"/>
    <w:rsid w:val="002B72FD"/>
    <w:rsid w:val="002C3257"/>
    <w:rsid w:val="002C4C1C"/>
    <w:rsid w:val="002C79CB"/>
    <w:rsid w:val="002D0656"/>
    <w:rsid w:val="002D3891"/>
    <w:rsid w:val="002D43B1"/>
    <w:rsid w:val="002E1C7D"/>
    <w:rsid w:val="002E3283"/>
    <w:rsid w:val="002E40B0"/>
    <w:rsid w:val="002E4167"/>
    <w:rsid w:val="002E4DAE"/>
    <w:rsid w:val="002E5C6F"/>
    <w:rsid w:val="002E5D46"/>
    <w:rsid w:val="002E5F6D"/>
    <w:rsid w:val="002F037A"/>
    <w:rsid w:val="002F110B"/>
    <w:rsid w:val="002F206D"/>
    <w:rsid w:val="002F26DF"/>
    <w:rsid w:val="002F26E0"/>
    <w:rsid w:val="002F3F8B"/>
    <w:rsid w:val="002F683B"/>
    <w:rsid w:val="002F7F43"/>
    <w:rsid w:val="003006AF"/>
    <w:rsid w:val="00300AFE"/>
    <w:rsid w:val="00301346"/>
    <w:rsid w:val="00302F9A"/>
    <w:rsid w:val="003052AE"/>
    <w:rsid w:val="00305A46"/>
    <w:rsid w:val="00306E59"/>
    <w:rsid w:val="00306ECB"/>
    <w:rsid w:val="00307026"/>
    <w:rsid w:val="00311291"/>
    <w:rsid w:val="0031193C"/>
    <w:rsid w:val="00311A14"/>
    <w:rsid w:val="00311CF1"/>
    <w:rsid w:val="00315322"/>
    <w:rsid w:val="003179DD"/>
    <w:rsid w:val="003209E6"/>
    <w:rsid w:val="00321074"/>
    <w:rsid w:val="00325B01"/>
    <w:rsid w:val="00325E2C"/>
    <w:rsid w:val="003273C6"/>
    <w:rsid w:val="00330765"/>
    <w:rsid w:val="003309E8"/>
    <w:rsid w:val="00330C7E"/>
    <w:rsid w:val="003324C3"/>
    <w:rsid w:val="00332859"/>
    <w:rsid w:val="00333B51"/>
    <w:rsid w:val="00336370"/>
    <w:rsid w:val="003370EC"/>
    <w:rsid w:val="0034077E"/>
    <w:rsid w:val="00340E36"/>
    <w:rsid w:val="00342757"/>
    <w:rsid w:val="00343E05"/>
    <w:rsid w:val="00345870"/>
    <w:rsid w:val="003459AD"/>
    <w:rsid w:val="00347A16"/>
    <w:rsid w:val="003505F0"/>
    <w:rsid w:val="003516B1"/>
    <w:rsid w:val="0035351B"/>
    <w:rsid w:val="00353F4D"/>
    <w:rsid w:val="0035556C"/>
    <w:rsid w:val="003574B4"/>
    <w:rsid w:val="00360414"/>
    <w:rsid w:val="003610B7"/>
    <w:rsid w:val="003644DE"/>
    <w:rsid w:val="00366EF3"/>
    <w:rsid w:val="0037058C"/>
    <w:rsid w:val="00370DD8"/>
    <w:rsid w:val="0037173B"/>
    <w:rsid w:val="00371D40"/>
    <w:rsid w:val="0037321A"/>
    <w:rsid w:val="00373693"/>
    <w:rsid w:val="00373B1E"/>
    <w:rsid w:val="00374ECB"/>
    <w:rsid w:val="003755FE"/>
    <w:rsid w:val="003758F7"/>
    <w:rsid w:val="0037741F"/>
    <w:rsid w:val="00383928"/>
    <w:rsid w:val="003863A8"/>
    <w:rsid w:val="0038651A"/>
    <w:rsid w:val="003867E0"/>
    <w:rsid w:val="00387910"/>
    <w:rsid w:val="003919DE"/>
    <w:rsid w:val="003925DB"/>
    <w:rsid w:val="00392B1D"/>
    <w:rsid w:val="003963C1"/>
    <w:rsid w:val="00396DCC"/>
    <w:rsid w:val="00396E96"/>
    <w:rsid w:val="003A0BC6"/>
    <w:rsid w:val="003A27FB"/>
    <w:rsid w:val="003A4D71"/>
    <w:rsid w:val="003B09E3"/>
    <w:rsid w:val="003B0E10"/>
    <w:rsid w:val="003B2E96"/>
    <w:rsid w:val="003B3E04"/>
    <w:rsid w:val="003B43BE"/>
    <w:rsid w:val="003B4DCC"/>
    <w:rsid w:val="003B4E03"/>
    <w:rsid w:val="003B7CAB"/>
    <w:rsid w:val="003C020F"/>
    <w:rsid w:val="003C0346"/>
    <w:rsid w:val="003C08A5"/>
    <w:rsid w:val="003C11D0"/>
    <w:rsid w:val="003C2366"/>
    <w:rsid w:val="003C32E0"/>
    <w:rsid w:val="003C51C5"/>
    <w:rsid w:val="003C62A4"/>
    <w:rsid w:val="003C737A"/>
    <w:rsid w:val="003D06E8"/>
    <w:rsid w:val="003D0B97"/>
    <w:rsid w:val="003D1431"/>
    <w:rsid w:val="003D3453"/>
    <w:rsid w:val="003D3933"/>
    <w:rsid w:val="003D48FB"/>
    <w:rsid w:val="003D4A9F"/>
    <w:rsid w:val="003D4FF0"/>
    <w:rsid w:val="003E315E"/>
    <w:rsid w:val="003E4A42"/>
    <w:rsid w:val="003E5F51"/>
    <w:rsid w:val="003E68A2"/>
    <w:rsid w:val="003E786C"/>
    <w:rsid w:val="003E7F47"/>
    <w:rsid w:val="003F0503"/>
    <w:rsid w:val="003F1697"/>
    <w:rsid w:val="003F21AF"/>
    <w:rsid w:val="003F3649"/>
    <w:rsid w:val="003F4AFC"/>
    <w:rsid w:val="003F5541"/>
    <w:rsid w:val="003F5B54"/>
    <w:rsid w:val="003F6965"/>
    <w:rsid w:val="003F7A94"/>
    <w:rsid w:val="003F7EE4"/>
    <w:rsid w:val="00400799"/>
    <w:rsid w:val="00401C2F"/>
    <w:rsid w:val="00402211"/>
    <w:rsid w:val="0040253D"/>
    <w:rsid w:val="00402F61"/>
    <w:rsid w:val="004033B7"/>
    <w:rsid w:val="0040376A"/>
    <w:rsid w:val="00405712"/>
    <w:rsid w:val="00405A8B"/>
    <w:rsid w:val="0041109B"/>
    <w:rsid w:val="00412EC2"/>
    <w:rsid w:val="00413064"/>
    <w:rsid w:val="00414048"/>
    <w:rsid w:val="00414C65"/>
    <w:rsid w:val="00414FCE"/>
    <w:rsid w:val="00415710"/>
    <w:rsid w:val="004201D7"/>
    <w:rsid w:val="00420D55"/>
    <w:rsid w:val="00421B70"/>
    <w:rsid w:val="00422F0C"/>
    <w:rsid w:val="00423A7D"/>
    <w:rsid w:val="00423E1F"/>
    <w:rsid w:val="004257F6"/>
    <w:rsid w:val="0042585A"/>
    <w:rsid w:val="00434772"/>
    <w:rsid w:val="00434C05"/>
    <w:rsid w:val="00435D05"/>
    <w:rsid w:val="00437CB4"/>
    <w:rsid w:val="0044074D"/>
    <w:rsid w:val="00441C8F"/>
    <w:rsid w:val="00442651"/>
    <w:rsid w:val="00450AA7"/>
    <w:rsid w:val="00450D93"/>
    <w:rsid w:val="00452F13"/>
    <w:rsid w:val="00454CCF"/>
    <w:rsid w:val="00455C0D"/>
    <w:rsid w:val="0045646B"/>
    <w:rsid w:val="00460789"/>
    <w:rsid w:val="0046083F"/>
    <w:rsid w:val="00463F24"/>
    <w:rsid w:val="00464849"/>
    <w:rsid w:val="00466901"/>
    <w:rsid w:val="0046693D"/>
    <w:rsid w:val="004669FE"/>
    <w:rsid w:val="00467FD3"/>
    <w:rsid w:val="00474794"/>
    <w:rsid w:val="00475D79"/>
    <w:rsid w:val="00475E1A"/>
    <w:rsid w:val="00476BC1"/>
    <w:rsid w:val="00476E6E"/>
    <w:rsid w:val="00477253"/>
    <w:rsid w:val="00481919"/>
    <w:rsid w:val="004823D3"/>
    <w:rsid w:val="004825B2"/>
    <w:rsid w:val="00485463"/>
    <w:rsid w:val="004858DF"/>
    <w:rsid w:val="00486D2B"/>
    <w:rsid w:val="0048748F"/>
    <w:rsid w:val="00493A29"/>
    <w:rsid w:val="00494545"/>
    <w:rsid w:val="0049534D"/>
    <w:rsid w:val="0049559F"/>
    <w:rsid w:val="004A3538"/>
    <w:rsid w:val="004A36DB"/>
    <w:rsid w:val="004A684D"/>
    <w:rsid w:val="004A7944"/>
    <w:rsid w:val="004B2C62"/>
    <w:rsid w:val="004B3349"/>
    <w:rsid w:val="004B47A6"/>
    <w:rsid w:val="004B4844"/>
    <w:rsid w:val="004B7024"/>
    <w:rsid w:val="004C0914"/>
    <w:rsid w:val="004C259C"/>
    <w:rsid w:val="004C4B84"/>
    <w:rsid w:val="004C7AFC"/>
    <w:rsid w:val="004D0094"/>
    <w:rsid w:val="004D050B"/>
    <w:rsid w:val="004D2224"/>
    <w:rsid w:val="004D4BFC"/>
    <w:rsid w:val="004D5A9C"/>
    <w:rsid w:val="004E0BCF"/>
    <w:rsid w:val="004E0F9F"/>
    <w:rsid w:val="004E28A1"/>
    <w:rsid w:val="004E3164"/>
    <w:rsid w:val="004E38FB"/>
    <w:rsid w:val="004E6218"/>
    <w:rsid w:val="004E675A"/>
    <w:rsid w:val="004E7FD4"/>
    <w:rsid w:val="004F17AE"/>
    <w:rsid w:val="004F2787"/>
    <w:rsid w:val="004F31C8"/>
    <w:rsid w:val="004F3256"/>
    <w:rsid w:val="004F3589"/>
    <w:rsid w:val="004F3DAB"/>
    <w:rsid w:val="004F3DC7"/>
    <w:rsid w:val="004F4FF3"/>
    <w:rsid w:val="004F5DC9"/>
    <w:rsid w:val="004F5F19"/>
    <w:rsid w:val="004F6709"/>
    <w:rsid w:val="004F7622"/>
    <w:rsid w:val="004F7985"/>
    <w:rsid w:val="00500E0F"/>
    <w:rsid w:val="0050186F"/>
    <w:rsid w:val="00502237"/>
    <w:rsid w:val="00502704"/>
    <w:rsid w:val="00503153"/>
    <w:rsid w:val="00503CF5"/>
    <w:rsid w:val="005053DF"/>
    <w:rsid w:val="005056FD"/>
    <w:rsid w:val="005057EA"/>
    <w:rsid w:val="00506334"/>
    <w:rsid w:val="00506730"/>
    <w:rsid w:val="00506C3D"/>
    <w:rsid w:val="00510B2A"/>
    <w:rsid w:val="005118DB"/>
    <w:rsid w:val="00513312"/>
    <w:rsid w:val="005138FC"/>
    <w:rsid w:val="00516448"/>
    <w:rsid w:val="0051732C"/>
    <w:rsid w:val="00517B99"/>
    <w:rsid w:val="00520195"/>
    <w:rsid w:val="00521816"/>
    <w:rsid w:val="00521F9E"/>
    <w:rsid w:val="00522D47"/>
    <w:rsid w:val="00523E49"/>
    <w:rsid w:val="00524923"/>
    <w:rsid w:val="00524A60"/>
    <w:rsid w:val="00525ADD"/>
    <w:rsid w:val="00526943"/>
    <w:rsid w:val="005322B8"/>
    <w:rsid w:val="0053316E"/>
    <w:rsid w:val="00534238"/>
    <w:rsid w:val="005350E9"/>
    <w:rsid w:val="005357F5"/>
    <w:rsid w:val="00535B3D"/>
    <w:rsid w:val="00535ECD"/>
    <w:rsid w:val="0053658D"/>
    <w:rsid w:val="00536B59"/>
    <w:rsid w:val="00536D96"/>
    <w:rsid w:val="005371D4"/>
    <w:rsid w:val="0054085D"/>
    <w:rsid w:val="00541F3C"/>
    <w:rsid w:val="00543A79"/>
    <w:rsid w:val="00550CD9"/>
    <w:rsid w:val="005554BA"/>
    <w:rsid w:val="00555B49"/>
    <w:rsid w:val="0055733F"/>
    <w:rsid w:val="00557490"/>
    <w:rsid w:val="00557980"/>
    <w:rsid w:val="005600E7"/>
    <w:rsid w:val="00560399"/>
    <w:rsid w:val="005616B7"/>
    <w:rsid w:val="00567092"/>
    <w:rsid w:val="00567FC5"/>
    <w:rsid w:val="0057043F"/>
    <w:rsid w:val="00570813"/>
    <w:rsid w:val="005709C5"/>
    <w:rsid w:val="00574D52"/>
    <w:rsid w:val="0057596C"/>
    <w:rsid w:val="0058156D"/>
    <w:rsid w:val="00582CCA"/>
    <w:rsid w:val="00582F5C"/>
    <w:rsid w:val="00584899"/>
    <w:rsid w:val="005878EC"/>
    <w:rsid w:val="00590C8D"/>
    <w:rsid w:val="00590D88"/>
    <w:rsid w:val="00591FB9"/>
    <w:rsid w:val="00592887"/>
    <w:rsid w:val="005970BC"/>
    <w:rsid w:val="005A356F"/>
    <w:rsid w:val="005A3C22"/>
    <w:rsid w:val="005A450B"/>
    <w:rsid w:val="005A68B7"/>
    <w:rsid w:val="005A6D89"/>
    <w:rsid w:val="005A7128"/>
    <w:rsid w:val="005A7BF0"/>
    <w:rsid w:val="005A7D99"/>
    <w:rsid w:val="005B11B8"/>
    <w:rsid w:val="005B1737"/>
    <w:rsid w:val="005B21CC"/>
    <w:rsid w:val="005B286E"/>
    <w:rsid w:val="005B364F"/>
    <w:rsid w:val="005B3659"/>
    <w:rsid w:val="005B4F09"/>
    <w:rsid w:val="005B5732"/>
    <w:rsid w:val="005B6C74"/>
    <w:rsid w:val="005B7C2C"/>
    <w:rsid w:val="005C0FA5"/>
    <w:rsid w:val="005C4485"/>
    <w:rsid w:val="005C4D49"/>
    <w:rsid w:val="005C5319"/>
    <w:rsid w:val="005C554F"/>
    <w:rsid w:val="005C567F"/>
    <w:rsid w:val="005C61DB"/>
    <w:rsid w:val="005C78EC"/>
    <w:rsid w:val="005C7A0B"/>
    <w:rsid w:val="005C7A1E"/>
    <w:rsid w:val="005D04FF"/>
    <w:rsid w:val="005D0698"/>
    <w:rsid w:val="005D0705"/>
    <w:rsid w:val="005D0978"/>
    <w:rsid w:val="005D2C3B"/>
    <w:rsid w:val="005D3E6C"/>
    <w:rsid w:val="005D52A5"/>
    <w:rsid w:val="005D7333"/>
    <w:rsid w:val="005E3053"/>
    <w:rsid w:val="005E3156"/>
    <w:rsid w:val="005E597D"/>
    <w:rsid w:val="005E5CA9"/>
    <w:rsid w:val="005F1058"/>
    <w:rsid w:val="005F1953"/>
    <w:rsid w:val="005F2018"/>
    <w:rsid w:val="005F62C8"/>
    <w:rsid w:val="005F7725"/>
    <w:rsid w:val="005F799E"/>
    <w:rsid w:val="00600163"/>
    <w:rsid w:val="0060459B"/>
    <w:rsid w:val="00604BE3"/>
    <w:rsid w:val="00610A4A"/>
    <w:rsid w:val="00613A2C"/>
    <w:rsid w:val="00616283"/>
    <w:rsid w:val="00617602"/>
    <w:rsid w:val="00617FF6"/>
    <w:rsid w:val="00621A79"/>
    <w:rsid w:val="00623BAD"/>
    <w:rsid w:val="006253BD"/>
    <w:rsid w:val="00627212"/>
    <w:rsid w:val="00627667"/>
    <w:rsid w:val="00631795"/>
    <w:rsid w:val="006346CE"/>
    <w:rsid w:val="00635622"/>
    <w:rsid w:val="00635AF0"/>
    <w:rsid w:val="00637EF4"/>
    <w:rsid w:val="00643405"/>
    <w:rsid w:val="0064391E"/>
    <w:rsid w:val="00643DA5"/>
    <w:rsid w:val="00644285"/>
    <w:rsid w:val="00644719"/>
    <w:rsid w:val="00645E54"/>
    <w:rsid w:val="00647D52"/>
    <w:rsid w:val="00654488"/>
    <w:rsid w:val="006567A6"/>
    <w:rsid w:val="006606CA"/>
    <w:rsid w:val="00661627"/>
    <w:rsid w:val="00661A06"/>
    <w:rsid w:val="00661E94"/>
    <w:rsid w:val="00662E0E"/>
    <w:rsid w:val="006631FC"/>
    <w:rsid w:val="0066334D"/>
    <w:rsid w:val="006643C0"/>
    <w:rsid w:val="006703DB"/>
    <w:rsid w:val="00671970"/>
    <w:rsid w:val="006738F2"/>
    <w:rsid w:val="00673941"/>
    <w:rsid w:val="00674386"/>
    <w:rsid w:val="00674F93"/>
    <w:rsid w:val="00675DA8"/>
    <w:rsid w:val="00676D9E"/>
    <w:rsid w:val="00677309"/>
    <w:rsid w:val="006809F2"/>
    <w:rsid w:val="00682057"/>
    <w:rsid w:val="00682FE6"/>
    <w:rsid w:val="00685AEB"/>
    <w:rsid w:val="00691DEB"/>
    <w:rsid w:val="00695BBF"/>
    <w:rsid w:val="0069786F"/>
    <w:rsid w:val="006A0443"/>
    <w:rsid w:val="006A04CC"/>
    <w:rsid w:val="006A06FD"/>
    <w:rsid w:val="006A1C4B"/>
    <w:rsid w:val="006A3BCB"/>
    <w:rsid w:val="006A5BB8"/>
    <w:rsid w:val="006A7F75"/>
    <w:rsid w:val="006B032A"/>
    <w:rsid w:val="006B04B8"/>
    <w:rsid w:val="006B183B"/>
    <w:rsid w:val="006B7E4E"/>
    <w:rsid w:val="006C137A"/>
    <w:rsid w:val="006C208E"/>
    <w:rsid w:val="006C23C8"/>
    <w:rsid w:val="006C26C3"/>
    <w:rsid w:val="006C2AD0"/>
    <w:rsid w:val="006C2E9F"/>
    <w:rsid w:val="006C3621"/>
    <w:rsid w:val="006C422A"/>
    <w:rsid w:val="006C6655"/>
    <w:rsid w:val="006D23FD"/>
    <w:rsid w:val="006D2D88"/>
    <w:rsid w:val="006D3BC9"/>
    <w:rsid w:val="006D3F52"/>
    <w:rsid w:val="006D68E3"/>
    <w:rsid w:val="006D737C"/>
    <w:rsid w:val="006D7631"/>
    <w:rsid w:val="006E158F"/>
    <w:rsid w:val="006E349F"/>
    <w:rsid w:val="006E36D4"/>
    <w:rsid w:val="006E405A"/>
    <w:rsid w:val="006E6670"/>
    <w:rsid w:val="006E7B0F"/>
    <w:rsid w:val="006F130D"/>
    <w:rsid w:val="006F254A"/>
    <w:rsid w:val="006F4484"/>
    <w:rsid w:val="006F6ADE"/>
    <w:rsid w:val="006F6B12"/>
    <w:rsid w:val="006F7A7A"/>
    <w:rsid w:val="006F7FB4"/>
    <w:rsid w:val="0070058F"/>
    <w:rsid w:val="00702A3E"/>
    <w:rsid w:val="00704A1B"/>
    <w:rsid w:val="00704B5B"/>
    <w:rsid w:val="00707BE9"/>
    <w:rsid w:val="00711387"/>
    <w:rsid w:val="007115A9"/>
    <w:rsid w:val="00711B62"/>
    <w:rsid w:val="00711CB2"/>
    <w:rsid w:val="00713774"/>
    <w:rsid w:val="00713A01"/>
    <w:rsid w:val="007148E9"/>
    <w:rsid w:val="00716A59"/>
    <w:rsid w:val="00716E63"/>
    <w:rsid w:val="00717F82"/>
    <w:rsid w:val="007226CB"/>
    <w:rsid w:val="007237D4"/>
    <w:rsid w:val="00723AF1"/>
    <w:rsid w:val="00723B72"/>
    <w:rsid w:val="00724020"/>
    <w:rsid w:val="00727BFE"/>
    <w:rsid w:val="0073035D"/>
    <w:rsid w:val="007315D1"/>
    <w:rsid w:val="0073328D"/>
    <w:rsid w:val="00733F39"/>
    <w:rsid w:val="007347C7"/>
    <w:rsid w:val="0073488B"/>
    <w:rsid w:val="007369E8"/>
    <w:rsid w:val="00736A9F"/>
    <w:rsid w:val="00737E04"/>
    <w:rsid w:val="007449BC"/>
    <w:rsid w:val="00744F0C"/>
    <w:rsid w:val="00745285"/>
    <w:rsid w:val="0074564D"/>
    <w:rsid w:val="00747C27"/>
    <w:rsid w:val="00752F47"/>
    <w:rsid w:val="00754EA6"/>
    <w:rsid w:val="0075667F"/>
    <w:rsid w:val="00756884"/>
    <w:rsid w:val="00757EA0"/>
    <w:rsid w:val="007604A9"/>
    <w:rsid w:val="00760A38"/>
    <w:rsid w:val="00760F7B"/>
    <w:rsid w:val="00761DBA"/>
    <w:rsid w:val="007704AE"/>
    <w:rsid w:val="00770CE2"/>
    <w:rsid w:val="00771B36"/>
    <w:rsid w:val="00771DE5"/>
    <w:rsid w:val="00772D1F"/>
    <w:rsid w:val="007742D6"/>
    <w:rsid w:val="00774E6A"/>
    <w:rsid w:val="0077680A"/>
    <w:rsid w:val="00780E82"/>
    <w:rsid w:val="00782FAA"/>
    <w:rsid w:val="00783C42"/>
    <w:rsid w:val="00783D1A"/>
    <w:rsid w:val="00783D6C"/>
    <w:rsid w:val="0078570A"/>
    <w:rsid w:val="00786100"/>
    <w:rsid w:val="00787033"/>
    <w:rsid w:val="007878B6"/>
    <w:rsid w:val="00787C98"/>
    <w:rsid w:val="007913BB"/>
    <w:rsid w:val="00791610"/>
    <w:rsid w:val="007918C4"/>
    <w:rsid w:val="00792FD6"/>
    <w:rsid w:val="00794423"/>
    <w:rsid w:val="00795DEE"/>
    <w:rsid w:val="007967D6"/>
    <w:rsid w:val="007978BB"/>
    <w:rsid w:val="007A0014"/>
    <w:rsid w:val="007A0D47"/>
    <w:rsid w:val="007A1DA8"/>
    <w:rsid w:val="007A2E9D"/>
    <w:rsid w:val="007B06D4"/>
    <w:rsid w:val="007B2F5C"/>
    <w:rsid w:val="007B4C64"/>
    <w:rsid w:val="007B591D"/>
    <w:rsid w:val="007C0082"/>
    <w:rsid w:val="007C25DE"/>
    <w:rsid w:val="007C3265"/>
    <w:rsid w:val="007C3D3C"/>
    <w:rsid w:val="007C4C1F"/>
    <w:rsid w:val="007D0F02"/>
    <w:rsid w:val="007D1416"/>
    <w:rsid w:val="007D1F47"/>
    <w:rsid w:val="007D30D7"/>
    <w:rsid w:val="007D3978"/>
    <w:rsid w:val="007D46FC"/>
    <w:rsid w:val="007D663A"/>
    <w:rsid w:val="007D69EE"/>
    <w:rsid w:val="007D737B"/>
    <w:rsid w:val="007D7D02"/>
    <w:rsid w:val="007E07C9"/>
    <w:rsid w:val="007E0DD0"/>
    <w:rsid w:val="007E1599"/>
    <w:rsid w:val="007E22E0"/>
    <w:rsid w:val="007E3518"/>
    <w:rsid w:val="007E46FC"/>
    <w:rsid w:val="007E4ED0"/>
    <w:rsid w:val="007E6486"/>
    <w:rsid w:val="007F10A2"/>
    <w:rsid w:val="007F136A"/>
    <w:rsid w:val="007F2FD2"/>
    <w:rsid w:val="007F3AF6"/>
    <w:rsid w:val="007F4165"/>
    <w:rsid w:val="007F4EA7"/>
    <w:rsid w:val="007F70BD"/>
    <w:rsid w:val="008000A4"/>
    <w:rsid w:val="00801DB2"/>
    <w:rsid w:val="0080253B"/>
    <w:rsid w:val="00802542"/>
    <w:rsid w:val="008053C9"/>
    <w:rsid w:val="00805F01"/>
    <w:rsid w:val="00805F41"/>
    <w:rsid w:val="00806B2A"/>
    <w:rsid w:val="008073FC"/>
    <w:rsid w:val="008076B9"/>
    <w:rsid w:val="00807905"/>
    <w:rsid w:val="00811836"/>
    <w:rsid w:val="0081199D"/>
    <w:rsid w:val="0081406F"/>
    <w:rsid w:val="0081419F"/>
    <w:rsid w:val="00814876"/>
    <w:rsid w:val="0081592E"/>
    <w:rsid w:val="00816251"/>
    <w:rsid w:val="008169C2"/>
    <w:rsid w:val="00816C7A"/>
    <w:rsid w:val="008175FF"/>
    <w:rsid w:val="00821788"/>
    <w:rsid w:val="00822F2E"/>
    <w:rsid w:val="00826EA1"/>
    <w:rsid w:val="00827364"/>
    <w:rsid w:val="00831B88"/>
    <w:rsid w:val="008321A7"/>
    <w:rsid w:val="00835E70"/>
    <w:rsid w:val="00837ADD"/>
    <w:rsid w:val="00837F84"/>
    <w:rsid w:val="008406E8"/>
    <w:rsid w:val="008411F0"/>
    <w:rsid w:val="00841B76"/>
    <w:rsid w:val="008423B6"/>
    <w:rsid w:val="00842A0F"/>
    <w:rsid w:val="008437E1"/>
    <w:rsid w:val="008459F3"/>
    <w:rsid w:val="0084719C"/>
    <w:rsid w:val="00847374"/>
    <w:rsid w:val="0085126D"/>
    <w:rsid w:val="00852F78"/>
    <w:rsid w:val="00853D3D"/>
    <w:rsid w:val="00854D06"/>
    <w:rsid w:val="0086001C"/>
    <w:rsid w:val="00860778"/>
    <w:rsid w:val="00861CCE"/>
    <w:rsid w:val="00861D45"/>
    <w:rsid w:val="00862046"/>
    <w:rsid w:val="008629A4"/>
    <w:rsid w:val="0086369D"/>
    <w:rsid w:val="00864803"/>
    <w:rsid w:val="008669CD"/>
    <w:rsid w:val="00866D62"/>
    <w:rsid w:val="00866F83"/>
    <w:rsid w:val="00867A1B"/>
    <w:rsid w:val="00871549"/>
    <w:rsid w:val="00875AE5"/>
    <w:rsid w:val="00877600"/>
    <w:rsid w:val="00877C0A"/>
    <w:rsid w:val="00880C0E"/>
    <w:rsid w:val="00880FB3"/>
    <w:rsid w:val="00881355"/>
    <w:rsid w:val="00882A38"/>
    <w:rsid w:val="0088304E"/>
    <w:rsid w:val="00883D06"/>
    <w:rsid w:val="008842C2"/>
    <w:rsid w:val="008865CF"/>
    <w:rsid w:val="008868A1"/>
    <w:rsid w:val="008927A0"/>
    <w:rsid w:val="0089556A"/>
    <w:rsid w:val="008963E5"/>
    <w:rsid w:val="008966E8"/>
    <w:rsid w:val="00896CDD"/>
    <w:rsid w:val="0089741D"/>
    <w:rsid w:val="00897BE4"/>
    <w:rsid w:val="008A1511"/>
    <w:rsid w:val="008A27B6"/>
    <w:rsid w:val="008A42CB"/>
    <w:rsid w:val="008A66C0"/>
    <w:rsid w:val="008A7CE9"/>
    <w:rsid w:val="008B1342"/>
    <w:rsid w:val="008B1EB3"/>
    <w:rsid w:val="008B2259"/>
    <w:rsid w:val="008B2519"/>
    <w:rsid w:val="008B68D6"/>
    <w:rsid w:val="008C0FE8"/>
    <w:rsid w:val="008C10AF"/>
    <w:rsid w:val="008C3051"/>
    <w:rsid w:val="008C3D09"/>
    <w:rsid w:val="008D298B"/>
    <w:rsid w:val="008D3D4B"/>
    <w:rsid w:val="008D68AD"/>
    <w:rsid w:val="008E12C0"/>
    <w:rsid w:val="008E3832"/>
    <w:rsid w:val="008E511D"/>
    <w:rsid w:val="008E6F0E"/>
    <w:rsid w:val="008E7660"/>
    <w:rsid w:val="008E7B2E"/>
    <w:rsid w:val="008F09CD"/>
    <w:rsid w:val="008F0FE6"/>
    <w:rsid w:val="008F6857"/>
    <w:rsid w:val="009003E5"/>
    <w:rsid w:val="0090216F"/>
    <w:rsid w:val="00903867"/>
    <w:rsid w:val="009042A0"/>
    <w:rsid w:val="00904E94"/>
    <w:rsid w:val="009055BB"/>
    <w:rsid w:val="009059FD"/>
    <w:rsid w:val="00907C04"/>
    <w:rsid w:val="009133CF"/>
    <w:rsid w:val="00913D55"/>
    <w:rsid w:val="009145CA"/>
    <w:rsid w:val="00914BD2"/>
    <w:rsid w:val="00914D12"/>
    <w:rsid w:val="00916F72"/>
    <w:rsid w:val="00917BF0"/>
    <w:rsid w:val="0092002A"/>
    <w:rsid w:val="0092265B"/>
    <w:rsid w:val="00923C11"/>
    <w:rsid w:val="009247B6"/>
    <w:rsid w:val="009252A2"/>
    <w:rsid w:val="0093073C"/>
    <w:rsid w:val="009318AB"/>
    <w:rsid w:val="00932CFA"/>
    <w:rsid w:val="00936A1C"/>
    <w:rsid w:val="00936F0C"/>
    <w:rsid w:val="00942A47"/>
    <w:rsid w:val="00942B7A"/>
    <w:rsid w:val="0094430B"/>
    <w:rsid w:val="0094445C"/>
    <w:rsid w:val="00944559"/>
    <w:rsid w:val="00952A42"/>
    <w:rsid w:val="00956B64"/>
    <w:rsid w:val="00957381"/>
    <w:rsid w:val="009608A8"/>
    <w:rsid w:val="00960CD4"/>
    <w:rsid w:val="00962BD0"/>
    <w:rsid w:val="00963B83"/>
    <w:rsid w:val="00963C3B"/>
    <w:rsid w:val="00965A09"/>
    <w:rsid w:val="009662FB"/>
    <w:rsid w:val="00972E87"/>
    <w:rsid w:val="00974151"/>
    <w:rsid w:val="00974D73"/>
    <w:rsid w:val="0097768C"/>
    <w:rsid w:val="00981173"/>
    <w:rsid w:val="00981EA3"/>
    <w:rsid w:val="00985F11"/>
    <w:rsid w:val="00986C08"/>
    <w:rsid w:val="009902A7"/>
    <w:rsid w:val="00991CA2"/>
    <w:rsid w:val="00992D0D"/>
    <w:rsid w:val="0099408A"/>
    <w:rsid w:val="009952C9"/>
    <w:rsid w:val="00996511"/>
    <w:rsid w:val="009A0584"/>
    <w:rsid w:val="009A081E"/>
    <w:rsid w:val="009A21A0"/>
    <w:rsid w:val="009A2585"/>
    <w:rsid w:val="009A324F"/>
    <w:rsid w:val="009A4E02"/>
    <w:rsid w:val="009B2769"/>
    <w:rsid w:val="009B2BA3"/>
    <w:rsid w:val="009B2BFD"/>
    <w:rsid w:val="009C4579"/>
    <w:rsid w:val="009C76C5"/>
    <w:rsid w:val="009C785F"/>
    <w:rsid w:val="009C7E92"/>
    <w:rsid w:val="009D1826"/>
    <w:rsid w:val="009D1B06"/>
    <w:rsid w:val="009D2C72"/>
    <w:rsid w:val="009D38E1"/>
    <w:rsid w:val="009D5265"/>
    <w:rsid w:val="009D55BE"/>
    <w:rsid w:val="009D5F8A"/>
    <w:rsid w:val="009D6F59"/>
    <w:rsid w:val="009D728D"/>
    <w:rsid w:val="009D7591"/>
    <w:rsid w:val="009D7A81"/>
    <w:rsid w:val="009E095A"/>
    <w:rsid w:val="009E0DFC"/>
    <w:rsid w:val="009E4BAB"/>
    <w:rsid w:val="009E56C3"/>
    <w:rsid w:val="009E5AEA"/>
    <w:rsid w:val="009E5D9D"/>
    <w:rsid w:val="009E675D"/>
    <w:rsid w:val="009E6A76"/>
    <w:rsid w:val="009E711B"/>
    <w:rsid w:val="009F4219"/>
    <w:rsid w:val="009F48A1"/>
    <w:rsid w:val="009F6DFD"/>
    <w:rsid w:val="009F722A"/>
    <w:rsid w:val="009F7626"/>
    <w:rsid w:val="00A00B13"/>
    <w:rsid w:val="00A018AA"/>
    <w:rsid w:val="00A0298D"/>
    <w:rsid w:val="00A05E1C"/>
    <w:rsid w:val="00A07481"/>
    <w:rsid w:val="00A07B74"/>
    <w:rsid w:val="00A11C37"/>
    <w:rsid w:val="00A12884"/>
    <w:rsid w:val="00A15935"/>
    <w:rsid w:val="00A1642F"/>
    <w:rsid w:val="00A206A9"/>
    <w:rsid w:val="00A251EB"/>
    <w:rsid w:val="00A26046"/>
    <w:rsid w:val="00A27178"/>
    <w:rsid w:val="00A2787C"/>
    <w:rsid w:val="00A3003E"/>
    <w:rsid w:val="00A31515"/>
    <w:rsid w:val="00A32679"/>
    <w:rsid w:val="00A33692"/>
    <w:rsid w:val="00A33A61"/>
    <w:rsid w:val="00A3560A"/>
    <w:rsid w:val="00A364D8"/>
    <w:rsid w:val="00A36A81"/>
    <w:rsid w:val="00A37E11"/>
    <w:rsid w:val="00A37E43"/>
    <w:rsid w:val="00A40D98"/>
    <w:rsid w:val="00A42241"/>
    <w:rsid w:val="00A42B4A"/>
    <w:rsid w:val="00A43A66"/>
    <w:rsid w:val="00A43DAC"/>
    <w:rsid w:val="00A4411B"/>
    <w:rsid w:val="00A4772C"/>
    <w:rsid w:val="00A478B0"/>
    <w:rsid w:val="00A50F04"/>
    <w:rsid w:val="00A5510D"/>
    <w:rsid w:val="00A558A5"/>
    <w:rsid w:val="00A56827"/>
    <w:rsid w:val="00A56AF6"/>
    <w:rsid w:val="00A56B6B"/>
    <w:rsid w:val="00A5705F"/>
    <w:rsid w:val="00A612DC"/>
    <w:rsid w:val="00A61A6F"/>
    <w:rsid w:val="00A61E4E"/>
    <w:rsid w:val="00A65549"/>
    <w:rsid w:val="00A66540"/>
    <w:rsid w:val="00A670FD"/>
    <w:rsid w:val="00A719E5"/>
    <w:rsid w:val="00A74DC4"/>
    <w:rsid w:val="00A75A21"/>
    <w:rsid w:val="00A75C43"/>
    <w:rsid w:val="00A807AE"/>
    <w:rsid w:val="00A80CBE"/>
    <w:rsid w:val="00A8371F"/>
    <w:rsid w:val="00A8400F"/>
    <w:rsid w:val="00A90351"/>
    <w:rsid w:val="00A90C52"/>
    <w:rsid w:val="00A92125"/>
    <w:rsid w:val="00A926C7"/>
    <w:rsid w:val="00A92BA6"/>
    <w:rsid w:val="00A939ED"/>
    <w:rsid w:val="00A94BE6"/>
    <w:rsid w:val="00A95275"/>
    <w:rsid w:val="00AA0783"/>
    <w:rsid w:val="00AA15AD"/>
    <w:rsid w:val="00AA1D30"/>
    <w:rsid w:val="00AA2E3A"/>
    <w:rsid w:val="00AA326F"/>
    <w:rsid w:val="00AA4177"/>
    <w:rsid w:val="00AA6A0A"/>
    <w:rsid w:val="00AA6D33"/>
    <w:rsid w:val="00AB046A"/>
    <w:rsid w:val="00AB3593"/>
    <w:rsid w:val="00AB5A60"/>
    <w:rsid w:val="00AB6431"/>
    <w:rsid w:val="00AC0240"/>
    <w:rsid w:val="00AC13DC"/>
    <w:rsid w:val="00AC19FB"/>
    <w:rsid w:val="00AC33DA"/>
    <w:rsid w:val="00AC5462"/>
    <w:rsid w:val="00AC565B"/>
    <w:rsid w:val="00AC63C3"/>
    <w:rsid w:val="00AC718B"/>
    <w:rsid w:val="00AC7660"/>
    <w:rsid w:val="00AD0FE5"/>
    <w:rsid w:val="00AD1726"/>
    <w:rsid w:val="00AD4CB9"/>
    <w:rsid w:val="00AD4F62"/>
    <w:rsid w:val="00AD7AB1"/>
    <w:rsid w:val="00AE25AC"/>
    <w:rsid w:val="00AE4145"/>
    <w:rsid w:val="00AE579B"/>
    <w:rsid w:val="00AF0432"/>
    <w:rsid w:val="00AF4053"/>
    <w:rsid w:val="00AF4E13"/>
    <w:rsid w:val="00B043B7"/>
    <w:rsid w:val="00B1283C"/>
    <w:rsid w:val="00B131EC"/>
    <w:rsid w:val="00B13B63"/>
    <w:rsid w:val="00B14A11"/>
    <w:rsid w:val="00B16F63"/>
    <w:rsid w:val="00B201CA"/>
    <w:rsid w:val="00B22DFC"/>
    <w:rsid w:val="00B238AC"/>
    <w:rsid w:val="00B24A50"/>
    <w:rsid w:val="00B25247"/>
    <w:rsid w:val="00B26601"/>
    <w:rsid w:val="00B27658"/>
    <w:rsid w:val="00B27F5D"/>
    <w:rsid w:val="00B30B4B"/>
    <w:rsid w:val="00B3156D"/>
    <w:rsid w:val="00B319BA"/>
    <w:rsid w:val="00B32179"/>
    <w:rsid w:val="00B32336"/>
    <w:rsid w:val="00B33069"/>
    <w:rsid w:val="00B332FC"/>
    <w:rsid w:val="00B35FA9"/>
    <w:rsid w:val="00B36C89"/>
    <w:rsid w:val="00B378C1"/>
    <w:rsid w:val="00B40083"/>
    <w:rsid w:val="00B41A98"/>
    <w:rsid w:val="00B4266A"/>
    <w:rsid w:val="00B430D3"/>
    <w:rsid w:val="00B469CE"/>
    <w:rsid w:val="00B475CF"/>
    <w:rsid w:val="00B476D9"/>
    <w:rsid w:val="00B5024D"/>
    <w:rsid w:val="00B524E0"/>
    <w:rsid w:val="00B54022"/>
    <w:rsid w:val="00B54109"/>
    <w:rsid w:val="00B5503C"/>
    <w:rsid w:val="00B56B69"/>
    <w:rsid w:val="00B57BA7"/>
    <w:rsid w:val="00B605A8"/>
    <w:rsid w:val="00B63194"/>
    <w:rsid w:val="00B63BE0"/>
    <w:rsid w:val="00B6497E"/>
    <w:rsid w:val="00B65A2E"/>
    <w:rsid w:val="00B670D1"/>
    <w:rsid w:val="00B67D49"/>
    <w:rsid w:val="00B70627"/>
    <w:rsid w:val="00B70E8F"/>
    <w:rsid w:val="00B71973"/>
    <w:rsid w:val="00B71A35"/>
    <w:rsid w:val="00B7555D"/>
    <w:rsid w:val="00B75F32"/>
    <w:rsid w:val="00B76465"/>
    <w:rsid w:val="00B76BB1"/>
    <w:rsid w:val="00B815E5"/>
    <w:rsid w:val="00B817FA"/>
    <w:rsid w:val="00B82957"/>
    <w:rsid w:val="00B82A68"/>
    <w:rsid w:val="00B844ED"/>
    <w:rsid w:val="00B861D5"/>
    <w:rsid w:val="00B90C16"/>
    <w:rsid w:val="00B91E38"/>
    <w:rsid w:val="00B92A42"/>
    <w:rsid w:val="00B972C4"/>
    <w:rsid w:val="00B973EE"/>
    <w:rsid w:val="00BA0F67"/>
    <w:rsid w:val="00BA2DF6"/>
    <w:rsid w:val="00BA2F18"/>
    <w:rsid w:val="00BA6EA5"/>
    <w:rsid w:val="00BB1B54"/>
    <w:rsid w:val="00BB3D8B"/>
    <w:rsid w:val="00BB4968"/>
    <w:rsid w:val="00BB5028"/>
    <w:rsid w:val="00BB64F9"/>
    <w:rsid w:val="00BB7266"/>
    <w:rsid w:val="00BC06FE"/>
    <w:rsid w:val="00BC107E"/>
    <w:rsid w:val="00BC20A3"/>
    <w:rsid w:val="00BC2E9A"/>
    <w:rsid w:val="00BC3331"/>
    <w:rsid w:val="00BC7B6F"/>
    <w:rsid w:val="00BD016D"/>
    <w:rsid w:val="00BD06A9"/>
    <w:rsid w:val="00BD2190"/>
    <w:rsid w:val="00BD2F23"/>
    <w:rsid w:val="00BD3063"/>
    <w:rsid w:val="00BD33DF"/>
    <w:rsid w:val="00BD6C10"/>
    <w:rsid w:val="00BE0E4D"/>
    <w:rsid w:val="00BE1A40"/>
    <w:rsid w:val="00BE26CF"/>
    <w:rsid w:val="00BE2A7D"/>
    <w:rsid w:val="00BE2D40"/>
    <w:rsid w:val="00BE3C12"/>
    <w:rsid w:val="00BE3F6D"/>
    <w:rsid w:val="00BE6154"/>
    <w:rsid w:val="00BF2383"/>
    <w:rsid w:val="00BF7C90"/>
    <w:rsid w:val="00C0002B"/>
    <w:rsid w:val="00C0046F"/>
    <w:rsid w:val="00C0073C"/>
    <w:rsid w:val="00C01C53"/>
    <w:rsid w:val="00C0339D"/>
    <w:rsid w:val="00C03782"/>
    <w:rsid w:val="00C0395D"/>
    <w:rsid w:val="00C04C47"/>
    <w:rsid w:val="00C066C4"/>
    <w:rsid w:val="00C06853"/>
    <w:rsid w:val="00C1139A"/>
    <w:rsid w:val="00C11DEC"/>
    <w:rsid w:val="00C1242F"/>
    <w:rsid w:val="00C12C42"/>
    <w:rsid w:val="00C151EC"/>
    <w:rsid w:val="00C15F79"/>
    <w:rsid w:val="00C16C76"/>
    <w:rsid w:val="00C17752"/>
    <w:rsid w:val="00C20256"/>
    <w:rsid w:val="00C2072B"/>
    <w:rsid w:val="00C20A62"/>
    <w:rsid w:val="00C2165C"/>
    <w:rsid w:val="00C2249B"/>
    <w:rsid w:val="00C22A48"/>
    <w:rsid w:val="00C2486E"/>
    <w:rsid w:val="00C25D74"/>
    <w:rsid w:val="00C26199"/>
    <w:rsid w:val="00C26F57"/>
    <w:rsid w:val="00C2747F"/>
    <w:rsid w:val="00C307AD"/>
    <w:rsid w:val="00C30A28"/>
    <w:rsid w:val="00C31F63"/>
    <w:rsid w:val="00C34FC4"/>
    <w:rsid w:val="00C35CEF"/>
    <w:rsid w:val="00C42969"/>
    <w:rsid w:val="00C42F7A"/>
    <w:rsid w:val="00C430A6"/>
    <w:rsid w:val="00C43688"/>
    <w:rsid w:val="00C45F93"/>
    <w:rsid w:val="00C46D43"/>
    <w:rsid w:val="00C474B4"/>
    <w:rsid w:val="00C54ABA"/>
    <w:rsid w:val="00C5532A"/>
    <w:rsid w:val="00C561AC"/>
    <w:rsid w:val="00C57F0E"/>
    <w:rsid w:val="00C6122D"/>
    <w:rsid w:val="00C615BA"/>
    <w:rsid w:val="00C62547"/>
    <w:rsid w:val="00C63A9B"/>
    <w:rsid w:val="00C66A10"/>
    <w:rsid w:val="00C71B0E"/>
    <w:rsid w:val="00C73050"/>
    <w:rsid w:val="00C745CB"/>
    <w:rsid w:val="00C76445"/>
    <w:rsid w:val="00C76922"/>
    <w:rsid w:val="00C80036"/>
    <w:rsid w:val="00C8090B"/>
    <w:rsid w:val="00C8147D"/>
    <w:rsid w:val="00C81DAE"/>
    <w:rsid w:val="00C81FCE"/>
    <w:rsid w:val="00C8291A"/>
    <w:rsid w:val="00C85E0A"/>
    <w:rsid w:val="00C86903"/>
    <w:rsid w:val="00C86CA9"/>
    <w:rsid w:val="00C90914"/>
    <w:rsid w:val="00C919FD"/>
    <w:rsid w:val="00C93DEC"/>
    <w:rsid w:val="00C943B0"/>
    <w:rsid w:val="00C9523C"/>
    <w:rsid w:val="00C95922"/>
    <w:rsid w:val="00C97998"/>
    <w:rsid w:val="00CA020B"/>
    <w:rsid w:val="00CA10D5"/>
    <w:rsid w:val="00CA136C"/>
    <w:rsid w:val="00CA342F"/>
    <w:rsid w:val="00CA35E7"/>
    <w:rsid w:val="00CA43F8"/>
    <w:rsid w:val="00CA606F"/>
    <w:rsid w:val="00CA6210"/>
    <w:rsid w:val="00CB39AC"/>
    <w:rsid w:val="00CB6F48"/>
    <w:rsid w:val="00CB6FC9"/>
    <w:rsid w:val="00CB7B26"/>
    <w:rsid w:val="00CC39A1"/>
    <w:rsid w:val="00CC58CC"/>
    <w:rsid w:val="00CC5EA2"/>
    <w:rsid w:val="00CD04FC"/>
    <w:rsid w:val="00CD2CE6"/>
    <w:rsid w:val="00CD3284"/>
    <w:rsid w:val="00CD3E51"/>
    <w:rsid w:val="00CD45AB"/>
    <w:rsid w:val="00CD60D9"/>
    <w:rsid w:val="00CD724C"/>
    <w:rsid w:val="00CD7DB2"/>
    <w:rsid w:val="00CE0422"/>
    <w:rsid w:val="00CE09F3"/>
    <w:rsid w:val="00CE2135"/>
    <w:rsid w:val="00CE373E"/>
    <w:rsid w:val="00CE3A5D"/>
    <w:rsid w:val="00CE50CC"/>
    <w:rsid w:val="00CE739B"/>
    <w:rsid w:val="00CE76B8"/>
    <w:rsid w:val="00CE7A94"/>
    <w:rsid w:val="00CE7B75"/>
    <w:rsid w:val="00CE7BBE"/>
    <w:rsid w:val="00CF1762"/>
    <w:rsid w:val="00CF21D0"/>
    <w:rsid w:val="00CF23F3"/>
    <w:rsid w:val="00CF33C4"/>
    <w:rsid w:val="00CF4408"/>
    <w:rsid w:val="00CF47B4"/>
    <w:rsid w:val="00CF5056"/>
    <w:rsid w:val="00CF5D86"/>
    <w:rsid w:val="00CF5E77"/>
    <w:rsid w:val="00CF68DF"/>
    <w:rsid w:val="00CF7C60"/>
    <w:rsid w:val="00D01AF7"/>
    <w:rsid w:val="00D021C3"/>
    <w:rsid w:val="00D02680"/>
    <w:rsid w:val="00D02F2A"/>
    <w:rsid w:val="00D031A9"/>
    <w:rsid w:val="00D03CAE"/>
    <w:rsid w:val="00D04C75"/>
    <w:rsid w:val="00D04EC2"/>
    <w:rsid w:val="00D12782"/>
    <w:rsid w:val="00D140AF"/>
    <w:rsid w:val="00D15D09"/>
    <w:rsid w:val="00D165C0"/>
    <w:rsid w:val="00D16BDF"/>
    <w:rsid w:val="00D17359"/>
    <w:rsid w:val="00D173AF"/>
    <w:rsid w:val="00D1758A"/>
    <w:rsid w:val="00D21C64"/>
    <w:rsid w:val="00D23450"/>
    <w:rsid w:val="00D2540C"/>
    <w:rsid w:val="00D27216"/>
    <w:rsid w:val="00D318E5"/>
    <w:rsid w:val="00D333BC"/>
    <w:rsid w:val="00D33A2B"/>
    <w:rsid w:val="00D349C4"/>
    <w:rsid w:val="00D35247"/>
    <w:rsid w:val="00D376C3"/>
    <w:rsid w:val="00D378B8"/>
    <w:rsid w:val="00D41894"/>
    <w:rsid w:val="00D41B9B"/>
    <w:rsid w:val="00D43B31"/>
    <w:rsid w:val="00D4425D"/>
    <w:rsid w:val="00D44724"/>
    <w:rsid w:val="00D45603"/>
    <w:rsid w:val="00D46911"/>
    <w:rsid w:val="00D46A14"/>
    <w:rsid w:val="00D46BE0"/>
    <w:rsid w:val="00D47D3F"/>
    <w:rsid w:val="00D50F17"/>
    <w:rsid w:val="00D518D8"/>
    <w:rsid w:val="00D521E7"/>
    <w:rsid w:val="00D53A17"/>
    <w:rsid w:val="00D54C32"/>
    <w:rsid w:val="00D55072"/>
    <w:rsid w:val="00D5797E"/>
    <w:rsid w:val="00D622EA"/>
    <w:rsid w:val="00D6439F"/>
    <w:rsid w:val="00D659B9"/>
    <w:rsid w:val="00D67D2D"/>
    <w:rsid w:val="00D707E7"/>
    <w:rsid w:val="00D71785"/>
    <w:rsid w:val="00D772F6"/>
    <w:rsid w:val="00D80885"/>
    <w:rsid w:val="00D810C3"/>
    <w:rsid w:val="00D82240"/>
    <w:rsid w:val="00D8461A"/>
    <w:rsid w:val="00D93479"/>
    <w:rsid w:val="00D958B6"/>
    <w:rsid w:val="00D96EC4"/>
    <w:rsid w:val="00D97A97"/>
    <w:rsid w:val="00DA0C3F"/>
    <w:rsid w:val="00DA148A"/>
    <w:rsid w:val="00DA2A49"/>
    <w:rsid w:val="00DA3467"/>
    <w:rsid w:val="00DA43FD"/>
    <w:rsid w:val="00DA46C1"/>
    <w:rsid w:val="00DA476E"/>
    <w:rsid w:val="00DB08D2"/>
    <w:rsid w:val="00DB25B3"/>
    <w:rsid w:val="00DB2E9E"/>
    <w:rsid w:val="00DB35EF"/>
    <w:rsid w:val="00DB479A"/>
    <w:rsid w:val="00DB60BE"/>
    <w:rsid w:val="00DB61BF"/>
    <w:rsid w:val="00DB7AF3"/>
    <w:rsid w:val="00DC0C17"/>
    <w:rsid w:val="00DC1355"/>
    <w:rsid w:val="00DC1398"/>
    <w:rsid w:val="00DC198F"/>
    <w:rsid w:val="00DC2252"/>
    <w:rsid w:val="00DC2B92"/>
    <w:rsid w:val="00DC40F2"/>
    <w:rsid w:val="00DC5D7A"/>
    <w:rsid w:val="00DC6641"/>
    <w:rsid w:val="00DD214B"/>
    <w:rsid w:val="00DD3BA4"/>
    <w:rsid w:val="00DD4925"/>
    <w:rsid w:val="00DD4DD8"/>
    <w:rsid w:val="00DD500B"/>
    <w:rsid w:val="00DE02A1"/>
    <w:rsid w:val="00DE0FFB"/>
    <w:rsid w:val="00DE1F7D"/>
    <w:rsid w:val="00DE3C90"/>
    <w:rsid w:val="00DE3FE2"/>
    <w:rsid w:val="00DE5611"/>
    <w:rsid w:val="00DF0215"/>
    <w:rsid w:val="00DF1BD0"/>
    <w:rsid w:val="00DF35BC"/>
    <w:rsid w:val="00DF56D1"/>
    <w:rsid w:val="00DF6901"/>
    <w:rsid w:val="00DF7117"/>
    <w:rsid w:val="00E00A32"/>
    <w:rsid w:val="00E01760"/>
    <w:rsid w:val="00E01ADD"/>
    <w:rsid w:val="00E03C39"/>
    <w:rsid w:val="00E042B1"/>
    <w:rsid w:val="00E056FF"/>
    <w:rsid w:val="00E06B49"/>
    <w:rsid w:val="00E104E5"/>
    <w:rsid w:val="00E10FD7"/>
    <w:rsid w:val="00E1231D"/>
    <w:rsid w:val="00E12694"/>
    <w:rsid w:val="00E12B2F"/>
    <w:rsid w:val="00E153F5"/>
    <w:rsid w:val="00E17A10"/>
    <w:rsid w:val="00E2085D"/>
    <w:rsid w:val="00E24F10"/>
    <w:rsid w:val="00E2691B"/>
    <w:rsid w:val="00E26FC4"/>
    <w:rsid w:val="00E3029C"/>
    <w:rsid w:val="00E31606"/>
    <w:rsid w:val="00E320A5"/>
    <w:rsid w:val="00E33226"/>
    <w:rsid w:val="00E344A6"/>
    <w:rsid w:val="00E34E78"/>
    <w:rsid w:val="00E35B39"/>
    <w:rsid w:val="00E416F1"/>
    <w:rsid w:val="00E41C16"/>
    <w:rsid w:val="00E428FD"/>
    <w:rsid w:val="00E4316B"/>
    <w:rsid w:val="00E4376F"/>
    <w:rsid w:val="00E45B55"/>
    <w:rsid w:val="00E4701E"/>
    <w:rsid w:val="00E55736"/>
    <w:rsid w:val="00E55826"/>
    <w:rsid w:val="00E55A00"/>
    <w:rsid w:val="00E563A1"/>
    <w:rsid w:val="00E56C18"/>
    <w:rsid w:val="00E60251"/>
    <w:rsid w:val="00E6033A"/>
    <w:rsid w:val="00E60796"/>
    <w:rsid w:val="00E610B8"/>
    <w:rsid w:val="00E61102"/>
    <w:rsid w:val="00E613C8"/>
    <w:rsid w:val="00E6193E"/>
    <w:rsid w:val="00E6231C"/>
    <w:rsid w:val="00E623AE"/>
    <w:rsid w:val="00E632C3"/>
    <w:rsid w:val="00E63387"/>
    <w:rsid w:val="00E635C8"/>
    <w:rsid w:val="00E641D0"/>
    <w:rsid w:val="00E65EDB"/>
    <w:rsid w:val="00E66819"/>
    <w:rsid w:val="00E67B76"/>
    <w:rsid w:val="00E720E7"/>
    <w:rsid w:val="00E722C4"/>
    <w:rsid w:val="00E72564"/>
    <w:rsid w:val="00E72A90"/>
    <w:rsid w:val="00E73EA6"/>
    <w:rsid w:val="00E747C0"/>
    <w:rsid w:val="00E757BE"/>
    <w:rsid w:val="00E761CC"/>
    <w:rsid w:val="00E8092B"/>
    <w:rsid w:val="00E81F40"/>
    <w:rsid w:val="00E82C29"/>
    <w:rsid w:val="00E8414B"/>
    <w:rsid w:val="00E84C86"/>
    <w:rsid w:val="00E872DE"/>
    <w:rsid w:val="00E903A9"/>
    <w:rsid w:val="00E90F77"/>
    <w:rsid w:val="00E957B0"/>
    <w:rsid w:val="00E9586A"/>
    <w:rsid w:val="00E97F2D"/>
    <w:rsid w:val="00EA2C15"/>
    <w:rsid w:val="00EA6D04"/>
    <w:rsid w:val="00EB0DC3"/>
    <w:rsid w:val="00EB3CBF"/>
    <w:rsid w:val="00EB3EB6"/>
    <w:rsid w:val="00EB7F67"/>
    <w:rsid w:val="00EC08F6"/>
    <w:rsid w:val="00EC3E50"/>
    <w:rsid w:val="00EC4E20"/>
    <w:rsid w:val="00EC4FFB"/>
    <w:rsid w:val="00EC5E7E"/>
    <w:rsid w:val="00EC7546"/>
    <w:rsid w:val="00EC7BCC"/>
    <w:rsid w:val="00ED045F"/>
    <w:rsid w:val="00ED07D6"/>
    <w:rsid w:val="00ED1384"/>
    <w:rsid w:val="00ED2652"/>
    <w:rsid w:val="00ED4F03"/>
    <w:rsid w:val="00ED4F4A"/>
    <w:rsid w:val="00ED5D62"/>
    <w:rsid w:val="00ED64B5"/>
    <w:rsid w:val="00EE00A9"/>
    <w:rsid w:val="00EE3277"/>
    <w:rsid w:val="00EE39C9"/>
    <w:rsid w:val="00EE52FC"/>
    <w:rsid w:val="00EE5999"/>
    <w:rsid w:val="00EF5E99"/>
    <w:rsid w:val="00EF6066"/>
    <w:rsid w:val="00EF61FB"/>
    <w:rsid w:val="00EF66FC"/>
    <w:rsid w:val="00F0074B"/>
    <w:rsid w:val="00F0093D"/>
    <w:rsid w:val="00F00B14"/>
    <w:rsid w:val="00F03F27"/>
    <w:rsid w:val="00F04BB5"/>
    <w:rsid w:val="00F062A9"/>
    <w:rsid w:val="00F119C7"/>
    <w:rsid w:val="00F11C2F"/>
    <w:rsid w:val="00F136BD"/>
    <w:rsid w:val="00F15DE6"/>
    <w:rsid w:val="00F16BDB"/>
    <w:rsid w:val="00F173EE"/>
    <w:rsid w:val="00F1778F"/>
    <w:rsid w:val="00F17E4D"/>
    <w:rsid w:val="00F21BE3"/>
    <w:rsid w:val="00F23B17"/>
    <w:rsid w:val="00F24A2B"/>
    <w:rsid w:val="00F25C76"/>
    <w:rsid w:val="00F2611E"/>
    <w:rsid w:val="00F271A2"/>
    <w:rsid w:val="00F27ED6"/>
    <w:rsid w:val="00F303C2"/>
    <w:rsid w:val="00F31EC7"/>
    <w:rsid w:val="00F31FAC"/>
    <w:rsid w:val="00F325A0"/>
    <w:rsid w:val="00F33757"/>
    <w:rsid w:val="00F3514A"/>
    <w:rsid w:val="00F36489"/>
    <w:rsid w:val="00F36C0A"/>
    <w:rsid w:val="00F37B8B"/>
    <w:rsid w:val="00F4105E"/>
    <w:rsid w:val="00F41848"/>
    <w:rsid w:val="00F41C95"/>
    <w:rsid w:val="00F42029"/>
    <w:rsid w:val="00F43D81"/>
    <w:rsid w:val="00F44661"/>
    <w:rsid w:val="00F45EFC"/>
    <w:rsid w:val="00F4750D"/>
    <w:rsid w:val="00F47705"/>
    <w:rsid w:val="00F51212"/>
    <w:rsid w:val="00F529D4"/>
    <w:rsid w:val="00F54834"/>
    <w:rsid w:val="00F5743F"/>
    <w:rsid w:val="00F61259"/>
    <w:rsid w:val="00F619F0"/>
    <w:rsid w:val="00F621A8"/>
    <w:rsid w:val="00F62AF2"/>
    <w:rsid w:val="00F63C6F"/>
    <w:rsid w:val="00F65F5E"/>
    <w:rsid w:val="00F67EAC"/>
    <w:rsid w:val="00F72025"/>
    <w:rsid w:val="00F723BA"/>
    <w:rsid w:val="00F72F59"/>
    <w:rsid w:val="00F73920"/>
    <w:rsid w:val="00F73C75"/>
    <w:rsid w:val="00F747C2"/>
    <w:rsid w:val="00F757F6"/>
    <w:rsid w:val="00F77108"/>
    <w:rsid w:val="00F80B39"/>
    <w:rsid w:val="00F83815"/>
    <w:rsid w:val="00F84EE7"/>
    <w:rsid w:val="00F85C7F"/>
    <w:rsid w:val="00F8640F"/>
    <w:rsid w:val="00F95268"/>
    <w:rsid w:val="00F97763"/>
    <w:rsid w:val="00F97E15"/>
    <w:rsid w:val="00FA31F6"/>
    <w:rsid w:val="00FA5657"/>
    <w:rsid w:val="00FA6C37"/>
    <w:rsid w:val="00FA7520"/>
    <w:rsid w:val="00FB142F"/>
    <w:rsid w:val="00FB295B"/>
    <w:rsid w:val="00FB2E24"/>
    <w:rsid w:val="00FB333E"/>
    <w:rsid w:val="00FB4B07"/>
    <w:rsid w:val="00FB559D"/>
    <w:rsid w:val="00FB55A1"/>
    <w:rsid w:val="00FB5F87"/>
    <w:rsid w:val="00FB706C"/>
    <w:rsid w:val="00FC1714"/>
    <w:rsid w:val="00FC263B"/>
    <w:rsid w:val="00FC3AA2"/>
    <w:rsid w:val="00FC4C8C"/>
    <w:rsid w:val="00FC5505"/>
    <w:rsid w:val="00FC6D52"/>
    <w:rsid w:val="00FC6D63"/>
    <w:rsid w:val="00FD01EA"/>
    <w:rsid w:val="00FD0863"/>
    <w:rsid w:val="00FD14E9"/>
    <w:rsid w:val="00FD1A5E"/>
    <w:rsid w:val="00FD1CEF"/>
    <w:rsid w:val="00FD45F9"/>
    <w:rsid w:val="00FE0B94"/>
    <w:rsid w:val="00FE0CDB"/>
    <w:rsid w:val="00FE1FF6"/>
    <w:rsid w:val="00FE2127"/>
    <w:rsid w:val="00FE2564"/>
    <w:rsid w:val="00FE2B70"/>
    <w:rsid w:val="00FE7F70"/>
    <w:rsid w:val="00FF2844"/>
    <w:rsid w:val="00FF6094"/>
    <w:rsid w:val="00FF6230"/>
    <w:rsid w:val="00FF6288"/>
    <w:rsid w:val="00FF7B0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387FC48"/>
  <w14:defaultImageDpi w14:val="300"/>
  <w15:docId w15:val="{BD99431E-3367-469E-917B-B27CEB1BD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3277"/>
    <w:pPr>
      <w:spacing w:after="160" w:line="278" w:lineRule="auto"/>
    </w:pPr>
    <w:rPr>
      <w:rFonts w:eastAsiaTheme="minorHAnsi"/>
      <w:kern w:val="2"/>
      <w14:ligatures w14:val="standardContextual"/>
    </w:rPr>
  </w:style>
  <w:style w:type="paragraph" w:styleId="Ttulo2">
    <w:name w:val="heading 2"/>
    <w:basedOn w:val="Normal"/>
    <w:next w:val="Normal"/>
    <w:link w:val="Ttulo2Char"/>
    <w:uiPriority w:val="9"/>
    <w:semiHidden/>
    <w:unhideWhenUsed/>
    <w:qFormat/>
    <w:rsid w:val="002456F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08659F"/>
    <w:pPr>
      <w:keepNext/>
      <w:keepLines/>
      <w:spacing w:before="40"/>
      <w:outlineLvl w:val="2"/>
    </w:pPr>
    <w:rPr>
      <w:rFonts w:asciiTheme="majorHAnsi" w:eastAsiaTheme="majorEastAsia" w:hAnsiTheme="majorHAnsi" w:cstheme="majorBidi"/>
      <w:color w:val="243F60" w:themeColor="accent1" w:themeShade="7F"/>
    </w:rPr>
  </w:style>
  <w:style w:type="paragraph" w:styleId="Ttulo4">
    <w:name w:val="heading 4"/>
    <w:basedOn w:val="Normal"/>
    <w:link w:val="Ttulo4Char"/>
    <w:uiPriority w:val="9"/>
    <w:qFormat/>
    <w:rsid w:val="00BE2A7D"/>
    <w:pPr>
      <w:spacing w:before="100" w:beforeAutospacing="1" w:after="100" w:afterAutospacing="1"/>
      <w:outlineLvl w:val="3"/>
    </w:pPr>
    <w:rPr>
      <w:rFonts w:ascii="Times New Roman" w:eastAsia="Times New Roman" w:hAnsi="Times New Roman" w:cs="Times New Roman"/>
      <w:b/>
      <w:bCs/>
      <w:lang w:eastAsia="pt-BR"/>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bsico">
    <w:name w:val="[Parágrafo básico]"/>
    <w:basedOn w:val="Normal"/>
    <w:uiPriority w:val="99"/>
    <w:rsid w:val="007604A9"/>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Textodebalo">
    <w:name w:val="Balloon Text"/>
    <w:basedOn w:val="Normal"/>
    <w:link w:val="TextodebaloChar"/>
    <w:uiPriority w:val="99"/>
    <w:semiHidden/>
    <w:unhideWhenUsed/>
    <w:rsid w:val="007604A9"/>
    <w:rPr>
      <w:rFonts w:ascii="Lucida Grande" w:hAnsi="Lucida Grande" w:cs="Lucida Grande"/>
      <w:sz w:val="18"/>
      <w:szCs w:val="18"/>
    </w:rPr>
  </w:style>
  <w:style w:type="character" w:customStyle="1" w:styleId="TextodebaloChar">
    <w:name w:val="Texto de balão Char"/>
    <w:basedOn w:val="Fontepargpadro"/>
    <w:link w:val="Textodebalo"/>
    <w:uiPriority w:val="99"/>
    <w:semiHidden/>
    <w:rsid w:val="007604A9"/>
    <w:rPr>
      <w:rFonts w:ascii="Lucida Grande" w:hAnsi="Lucida Grande" w:cs="Lucida Grande"/>
      <w:sz w:val="18"/>
      <w:szCs w:val="18"/>
    </w:rPr>
  </w:style>
  <w:style w:type="paragraph" w:styleId="Cabealho">
    <w:name w:val="header"/>
    <w:basedOn w:val="Normal"/>
    <w:link w:val="CabealhoChar"/>
    <w:uiPriority w:val="99"/>
    <w:unhideWhenUsed/>
    <w:rsid w:val="00BD016D"/>
    <w:pPr>
      <w:tabs>
        <w:tab w:val="center" w:pos="4320"/>
        <w:tab w:val="right" w:pos="8640"/>
      </w:tabs>
    </w:pPr>
  </w:style>
  <w:style w:type="character" w:customStyle="1" w:styleId="CabealhoChar">
    <w:name w:val="Cabeçalho Char"/>
    <w:basedOn w:val="Fontepargpadro"/>
    <w:link w:val="Cabealho"/>
    <w:uiPriority w:val="99"/>
    <w:rsid w:val="00BD016D"/>
  </w:style>
  <w:style w:type="paragraph" w:styleId="Rodap">
    <w:name w:val="footer"/>
    <w:basedOn w:val="Normal"/>
    <w:link w:val="RodapChar"/>
    <w:uiPriority w:val="99"/>
    <w:unhideWhenUsed/>
    <w:rsid w:val="00BD016D"/>
    <w:pPr>
      <w:tabs>
        <w:tab w:val="center" w:pos="4320"/>
        <w:tab w:val="right" w:pos="8640"/>
      </w:tabs>
    </w:pPr>
  </w:style>
  <w:style w:type="character" w:customStyle="1" w:styleId="RodapChar">
    <w:name w:val="Rodapé Char"/>
    <w:basedOn w:val="Fontepargpadro"/>
    <w:link w:val="Rodap"/>
    <w:uiPriority w:val="99"/>
    <w:rsid w:val="00BD016D"/>
  </w:style>
  <w:style w:type="character" w:styleId="Hyperlink">
    <w:name w:val="Hyperlink"/>
    <w:basedOn w:val="Fontepargpadro"/>
    <w:uiPriority w:val="99"/>
    <w:unhideWhenUsed/>
    <w:rsid w:val="00084EF2"/>
    <w:rPr>
      <w:color w:val="0000FF" w:themeColor="hyperlink"/>
      <w:u w:val="single"/>
    </w:rPr>
  </w:style>
  <w:style w:type="character" w:customStyle="1" w:styleId="Ttulo4Char">
    <w:name w:val="Título 4 Char"/>
    <w:basedOn w:val="Fontepargpadro"/>
    <w:link w:val="Ttulo4"/>
    <w:uiPriority w:val="9"/>
    <w:rsid w:val="00BE2A7D"/>
    <w:rPr>
      <w:rFonts w:ascii="Times New Roman" w:eastAsia="Times New Roman" w:hAnsi="Times New Roman" w:cs="Times New Roman"/>
      <w:b/>
      <w:bCs/>
      <w:lang w:eastAsia="pt-BR"/>
    </w:rPr>
  </w:style>
  <w:style w:type="paragraph" w:styleId="NormalWeb">
    <w:name w:val="Normal (Web)"/>
    <w:basedOn w:val="Normal"/>
    <w:uiPriority w:val="99"/>
    <w:unhideWhenUsed/>
    <w:rsid w:val="00BE2A7D"/>
    <w:pPr>
      <w:spacing w:before="100" w:beforeAutospacing="1" w:after="100" w:afterAutospacing="1"/>
    </w:pPr>
    <w:rPr>
      <w:rFonts w:ascii="Times New Roman" w:eastAsia="Times New Roman" w:hAnsi="Times New Roman" w:cs="Times New Roman"/>
      <w:lang w:eastAsia="pt-BR"/>
    </w:rPr>
  </w:style>
  <w:style w:type="character" w:customStyle="1" w:styleId="Ttulo3Char">
    <w:name w:val="Título 3 Char"/>
    <w:basedOn w:val="Fontepargpadro"/>
    <w:link w:val="Ttulo3"/>
    <w:uiPriority w:val="9"/>
    <w:semiHidden/>
    <w:rsid w:val="0008659F"/>
    <w:rPr>
      <w:rFonts w:asciiTheme="majorHAnsi" w:eastAsiaTheme="majorEastAsia" w:hAnsiTheme="majorHAnsi" w:cstheme="majorBidi"/>
      <w:color w:val="243F60" w:themeColor="accent1" w:themeShade="7F"/>
    </w:rPr>
  </w:style>
  <w:style w:type="character" w:customStyle="1" w:styleId="txt-brown">
    <w:name w:val="txt-brown"/>
    <w:basedOn w:val="Fontepargpadro"/>
    <w:rsid w:val="0008659F"/>
  </w:style>
  <w:style w:type="paragraph" w:styleId="Partesuperior-zdoformulrio">
    <w:name w:val="HTML Top of Form"/>
    <w:basedOn w:val="Normal"/>
    <w:next w:val="Normal"/>
    <w:link w:val="Partesuperior-zdoformulrioChar"/>
    <w:hidden/>
    <w:uiPriority w:val="99"/>
    <w:semiHidden/>
    <w:unhideWhenUsed/>
    <w:rsid w:val="0008659F"/>
    <w:pPr>
      <w:pBdr>
        <w:bottom w:val="single" w:sz="6" w:space="1" w:color="auto"/>
      </w:pBdr>
      <w:jc w:val="center"/>
    </w:pPr>
    <w:rPr>
      <w:rFonts w:ascii="Arial" w:eastAsia="Times New Roman" w:hAnsi="Arial" w:cs="Arial"/>
      <w:vanish/>
      <w:sz w:val="16"/>
      <w:szCs w:val="16"/>
      <w:lang w:eastAsia="pt-BR"/>
    </w:rPr>
  </w:style>
  <w:style w:type="character" w:customStyle="1" w:styleId="Partesuperior-zdoformulrioChar">
    <w:name w:val="Parte superior-z do formulário Char"/>
    <w:basedOn w:val="Fontepargpadro"/>
    <w:link w:val="Partesuperior-zdoformulrio"/>
    <w:uiPriority w:val="99"/>
    <w:semiHidden/>
    <w:rsid w:val="0008659F"/>
    <w:rPr>
      <w:rFonts w:ascii="Arial" w:eastAsia="Times New Roman" w:hAnsi="Arial" w:cs="Arial"/>
      <w:vanish/>
      <w:sz w:val="16"/>
      <w:szCs w:val="16"/>
      <w:lang w:eastAsia="pt-BR"/>
    </w:rPr>
  </w:style>
  <w:style w:type="paragraph" w:styleId="Parteinferiordoformulrio">
    <w:name w:val="HTML Bottom of Form"/>
    <w:basedOn w:val="Normal"/>
    <w:next w:val="Normal"/>
    <w:link w:val="ParteinferiordoformulrioChar"/>
    <w:hidden/>
    <w:uiPriority w:val="99"/>
    <w:semiHidden/>
    <w:unhideWhenUsed/>
    <w:rsid w:val="0008659F"/>
    <w:pPr>
      <w:pBdr>
        <w:top w:val="single" w:sz="6" w:space="1" w:color="auto"/>
      </w:pBdr>
      <w:jc w:val="center"/>
    </w:pPr>
    <w:rPr>
      <w:rFonts w:ascii="Arial" w:eastAsia="Times New Roman" w:hAnsi="Arial" w:cs="Arial"/>
      <w:vanish/>
      <w:sz w:val="16"/>
      <w:szCs w:val="16"/>
      <w:lang w:eastAsia="pt-BR"/>
    </w:rPr>
  </w:style>
  <w:style w:type="character" w:customStyle="1" w:styleId="ParteinferiordoformulrioChar">
    <w:name w:val="Parte inferior do formulário Char"/>
    <w:basedOn w:val="Fontepargpadro"/>
    <w:link w:val="Parteinferiordoformulrio"/>
    <w:uiPriority w:val="99"/>
    <w:semiHidden/>
    <w:rsid w:val="0008659F"/>
    <w:rPr>
      <w:rFonts w:ascii="Arial" w:eastAsia="Times New Roman" w:hAnsi="Arial" w:cs="Arial"/>
      <w:vanish/>
      <w:sz w:val="16"/>
      <w:szCs w:val="16"/>
      <w:lang w:eastAsia="pt-BR"/>
    </w:rPr>
  </w:style>
  <w:style w:type="character" w:customStyle="1" w:styleId="Data1">
    <w:name w:val="Data1"/>
    <w:basedOn w:val="Fontepargpadro"/>
    <w:rsid w:val="0008659F"/>
  </w:style>
  <w:style w:type="character" w:styleId="Forte">
    <w:name w:val="Strong"/>
    <w:basedOn w:val="Fontepargpadro"/>
    <w:uiPriority w:val="22"/>
    <w:qFormat/>
    <w:rsid w:val="00DE5611"/>
    <w:rPr>
      <w:b/>
      <w:bCs/>
    </w:rPr>
  </w:style>
  <w:style w:type="paragraph" w:styleId="SemEspaamento">
    <w:name w:val="No Spacing"/>
    <w:uiPriority w:val="1"/>
    <w:qFormat/>
    <w:rsid w:val="0099408A"/>
    <w:rPr>
      <w:rFonts w:ascii="Times New Roman" w:eastAsiaTheme="minorHAnsi" w:hAnsi="Times New Roman" w:cs="Times New Roman"/>
      <w:lang w:eastAsia="pt-BR"/>
    </w:rPr>
  </w:style>
  <w:style w:type="table" w:styleId="Tabelacomgrade">
    <w:name w:val="Table Grid"/>
    <w:basedOn w:val="Tabelanormal"/>
    <w:uiPriority w:val="59"/>
    <w:rsid w:val="005A4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Fontepargpadro"/>
    <w:rsid w:val="00D349C4"/>
  </w:style>
  <w:style w:type="character" w:customStyle="1" w:styleId="MenoPendente1">
    <w:name w:val="Menção Pendente1"/>
    <w:basedOn w:val="Fontepargpadro"/>
    <w:uiPriority w:val="99"/>
    <w:rsid w:val="0019078B"/>
    <w:rPr>
      <w:color w:val="605E5C"/>
      <w:shd w:val="clear" w:color="auto" w:fill="E1DFDD"/>
    </w:rPr>
  </w:style>
  <w:style w:type="character" w:styleId="Refdecomentrio">
    <w:name w:val="annotation reference"/>
    <w:basedOn w:val="Fontepargpadro"/>
    <w:uiPriority w:val="99"/>
    <w:semiHidden/>
    <w:unhideWhenUsed/>
    <w:rsid w:val="004858DF"/>
    <w:rPr>
      <w:sz w:val="16"/>
      <w:szCs w:val="16"/>
    </w:rPr>
  </w:style>
  <w:style w:type="paragraph" w:styleId="Textodecomentrio">
    <w:name w:val="annotation text"/>
    <w:basedOn w:val="Normal"/>
    <w:link w:val="TextodecomentrioChar"/>
    <w:uiPriority w:val="99"/>
    <w:unhideWhenUsed/>
    <w:rsid w:val="004858DF"/>
    <w:rPr>
      <w:sz w:val="20"/>
      <w:szCs w:val="20"/>
    </w:rPr>
  </w:style>
  <w:style w:type="character" w:customStyle="1" w:styleId="TextodecomentrioChar">
    <w:name w:val="Texto de comentário Char"/>
    <w:basedOn w:val="Fontepargpadro"/>
    <w:link w:val="Textodecomentrio"/>
    <w:uiPriority w:val="99"/>
    <w:rsid w:val="004858DF"/>
    <w:rPr>
      <w:sz w:val="20"/>
      <w:szCs w:val="20"/>
    </w:rPr>
  </w:style>
  <w:style w:type="paragraph" w:styleId="Assuntodocomentrio">
    <w:name w:val="annotation subject"/>
    <w:basedOn w:val="Textodecomentrio"/>
    <w:next w:val="Textodecomentrio"/>
    <w:link w:val="AssuntodocomentrioChar"/>
    <w:uiPriority w:val="99"/>
    <w:semiHidden/>
    <w:unhideWhenUsed/>
    <w:rsid w:val="004858DF"/>
    <w:rPr>
      <w:b/>
      <w:bCs/>
    </w:rPr>
  </w:style>
  <w:style w:type="character" w:customStyle="1" w:styleId="AssuntodocomentrioChar">
    <w:name w:val="Assunto do comentário Char"/>
    <w:basedOn w:val="TextodecomentrioChar"/>
    <w:link w:val="Assuntodocomentrio"/>
    <w:uiPriority w:val="99"/>
    <w:semiHidden/>
    <w:rsid w:val="004858DF"/>
    <w:rPr>
      <w:b/>
      <w:bCs/>
      <w:sz w:val="20"/>
      <w:szCs w:val="20"/>
    </w:rPr>
  </w:style>
  <w:style w:type="character" w:customStyle="1" w:styleId="UnresolvedMention1">
    <w:name w:val="Unresolved Mention1"/>
    <w:basedOn w:val="Fontepargpadro"/>
    <w:uiPriority w:val="99"/>
    <w:semiHidden/>
    <w:unhideWhenUsed/>
    <w:rsid w:val="002E5F6D"/>
    <w:rPr>
      <w:color w:val="605E5C"/>
      <w:shd w:val="clear" w:color="auto" w:fill="E1DFDD"/>
    </w:rPr>
  </w:style>
  <w:style w:type="character" w:styleId="HiperlinkVisitado">
    <w:name w:val="FollowedHyperlink"/>
    <w:basedOn w:val="Fontepargpadro"/>
    <w:uiPriority w:val="99"/>
    <w:semiHidden/>
    <w:unhideWhenUsed/>
    <w:rsid w:val="00791610"/>
    <w:rPr>
      <w:color w:val="800080" w:themeColor="followedHyperlink"/>
      <w:u w:val="single"/>
    </w:rPr>
  </w:style>
  <w:style w:type="paragraph" w:styleId="PargrafodaLista">
    <w:name w:val="List Paragraph"/>
    <w:basedOn w:val="Normal"/>
    <w:uiPriority w:val="34"/>
    <w:qFormat/>
    <w:rsid w:val="001E4D99"/>
    <w:pPr>
      <w:spacing w:after="0" w:line="240" w:lineRule="auto"/>
      <w:ind w:left="720"/>
      <w:contextualSpacing/>
    </w:pPr>
    <w:rPr>
      <w:rFonts w:eastAsiaTheme="minorEastAsia"/>
      <w:kern w:val="0"/>
      <w14:ligatures w14:val="none"/>
    </w:rPr>
  </w:style>
  <w:style w:type="character" w:customStyle="1" w:styleId="Ttulo2Char">
    <w:name w:val="Título 2 Char"/>
    <w:basedOn w:val="Fontepargpadro"/>
    <w:link w:val="Ttulo2"/>
    <w:uiPriority w:val="9"/>
    <w:semiHidden/>
    <w:rsid w:val="002456F5"/>
    <w:rPr>
      <w:rFonts w:asciiTheme="majorHAnsi" w:eastAsiaTheme="majorEastAsia" w:hAnsiTheme="majorHAnsi" w:cstheme="majorBidi"/>
      <w:color w:val="365F91" w:themeColor="accent1" w:themeShade="BF"/>
      <w:kern w:val="2"/>
      <w:sz w:val="26"/>
      <w:szCs w:val="26"/>
      <w14:ligatures w14:val="standardContextual"/>
    </w:rPr>
  </w:style>
  <w:style w:type="character" w:styleId="MenoPendente">
    <w:name w:val="Unresolved Mention"/>
    <w:basedOn w:val="Fontepargpadro"/>
    <w:uiPriority w:val="99"/>
    <w:semiHidden/>
    <w:unhideWhenUsed/>
    <w:rsid w:val="002456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79172">
      <w:bodyDiv w:val="1"/>
      <w:marLeft w:val="0"/>
      <w:marRight w:val="0"/>
      <w:marTop w:val="0"/>
      <w:marBottom w:val="0"/>
      <w:divBdr>
        <w:top w:val="none" w:sz="0" w:space="0" w:color="auto"/>
        <w:left w:val="none" w:sz="0" w:space="0" w:color="auto"/>
        <w:bottom w:val="none" w:sz="0" w:space="0" w:color="auto"/>
        <w:right w:val="none" w:sz="0" w:space="0" w:color="auto"/>
      </w:divBdr>
    </w:div>
    <w:div w:id="48581431">
      <w:bodyDiv w:val="1"/>
      <w:marLeft w:val="0"/>
      <w:marRight w:val="0"/>
      <w:marTop w:val="0"/>
      <w:marBottom w:val="0"/>
      <w:divBdr>
        <w:top w:val="none" w:sz="0" w:space="0" w:color="auto"/>
        <w:left w:val="none" w:sz="0" w:space="0" w:color="auto"/>
        <w:bottom w:val="none" w:sz="0" w:space="0" w:color="auto"/>
        <w:right w:val="none" w:sz="0" w:space="0" w:color="auto"/>
      </w:divBdr>
    </w:div>
    <w:div w:id="93482223">
      <w:bodyDiv w:val="1"/>
      <w:marLeft w:val="0"/>
      <w:marRight w:val="0"/>
      <w:marTop w:val="0"/>
      <w:marBottom w:val="0"/>
      <w:divBdr>
        <w:top w:val="none" w:sz="0" w:space="0" w:color="auto"/>
        <w:left w:val="none" w:sz="0" w:space="0" w:color="auto"/>
        <w:bottom w:val="none" w:sz="0" w:space="0" w:color="auto"/>
        <w:right w:val="none" w:sz="0" w:space="0" w:color="auto"/>
      </w:divBdr>
    </w:div>
    <w:div w:id="123475907">
      <w:bodyDiv w:val="1"/>
      <w:marLeft w:val="0"/>
      <w:marRight w:val="0"/>
      <w:marTop w:val="0"/>
      <w:marBottom w:val="0"/>
      <w:divBdr>
        <w:top w:val="none" w:sz="0" w:space="0" w:color="auto"/>
        <w:left w:val="none" w:sz="0" w:space="0" w:color="auto"/>
        <w:bottom w:val="none" w:sz="0" w:space="0" w:color="auto"/>
        <w:right w:val="none" w:sz="0" w:space="0" w:color="auto"/>
      </w:divBdr>
    </w:div>
    <w:div w:id="135992640">
      <w:bodyDiv w:val="1"/>
      <w:marLeft w:val="0"/>
      <w:marRight w:val="0"/>
      <w:marTop w:val="0"/>
      <w:marBottom w:val="0"/>
      <w:divBdr>
        <w:top w:val="none" w:sz="0" w:space="0" w:color="auto"/>
        <w:left w:val="none" w:sz="0" w:space="0" w:color="auto"/>
        <w:bottom w:val="none" w:sz="0" w:space="0" w:color="auto"/>
        <w:right w:val="none" w:sz="0" w:space="0" w:color="auto"/>
      </w:divBdr>
    </w:div>
    <w:div w:id="142045353">
      <w:bodyDiv w:val="1"/>
      <w:marLeft w:val="0"/>
      <w:marRight w:val="0"/>
      <w:marTop w:val="0"/>
      <w:marBottom w:val="0"/>
      <w:divBdr>
        <w:top w:val="none" w:sz="0" w:space="0" w:color="auto"/>
        <w:left w:val="none" w:sz="0" w:space="0" w:color="auto"/>
        <w:bottom w:val="none" w:sz="0" w:space="0" w:color="auto"/>
        <w:right w:val="none" w:sz="0" w:space="0" w:color="auto"/>
      </w:divBdr>
      <w:divsChild>
        <w:div w:id="428819141">
          <w:marLeft w:val="0"/>
          <w:marRight w:val="0"/>
          <w:marTop w:val="0"/>
          <w:marBottom w:val="0"/>
          <w:divBdr>
            <w:top w:val="none" w:sz="0" w:space="0" w:color="auto"/>
            <w:left w:val="none" w:sz="0" w:space="0" w:color="auto"/>
            <w:bottom w:val="dotted" w:sz="6" w:space="24" w:color="595959"/>
            <w:right w:val="none" w:sz="0" w:space="0" w:color="auto"/>
          </w:divBdr>
        </w:div>
      </w:divsChild>
    </w:div>
    <w:div w:id="152263968">
      <w:bodyDiv w:val="1"/>
      <w:marLeft w:val="0"/>
      <w:marRight w:val="0"/>
      <w:marTop w:val="0"/>
      <w:marBottom w:val="0"/>
      <w:divBdr>
        <w:top w:val="none" w:sz="0" w:space="0" w:color="auto"/>
        <w:left w:val="none" w:sz="0" w:space="0" w:color="auto"/>
        <w:bottom w:val="none" w:sz="0" w:space="0" w:color="auto"/>
        <w:right w:val="none" w:sz="0" w:space="0" w:color="auto"/>
      </w:divBdr>
    </w:div>
    <w:div w:id="181405359">
      <w:bodyDiv w:val="1"/>
      <w:marLeft w:val="0"/>
      <w:marRight w:val="0"/>
      <w:marTop w:val="0"/>
      <w:marBottom w:val="0"/>
      <w:divBdr>
        <w:top w:val="none" w:sz="0" w:space="0" w:color="auto"/>
        <w:left w:val="none" w:sz="0" w:space="0" w:color="auto"/>
        <w:bottom w:val="none" w:sz="0" w:space="0" w:color="auto"/>
        <w:right w:val="none" w:sz="0" w:space="0" w:color="auto"/>
      </w:divBdr>
    </w:div>
    <w:div w:id="221722880">
      <w:bodyDiv w:val="1"/>
      <w:marLeft w:val="0"/>
      <w:marRight w:val="0"/>
      <w:marTop w:val="0"/>
      <w:marBottom w:val="0"/>
      <w:divBdr>
        <w:top w:val="none" w:sz="0" w:space="0" w:color="auto"/>
        <w:left w:val="none" w:sz="0" w:space="0" w:color="auto"/>
        <w:bottom w:val="none" w:sz="0" w:space="0" w:color="auto"/>
        <w:right w:val="none" w:sz="0" w:space="0" w:color="auto"/>
      </w:divBdr>
    </w:div>
    <w:div w:id="222520184">
      <w:bodyDiv w:val="1"/>
      <w:marLeft w:val="0"/>
      <w:marRight w:val="0"/>
      <w:marTop w:val="0"/>
      <w:marBottom w:val="0"/>
      <w:divBdr>
        <w:top w:val="none" w:sz="0" w:space="0" w:color="auto"/>
        <w:left w:val="none" w:sz="0" w:space="0" w:color="auto"/>
        <w:bottom w:val="none" w:sz="0" w:space="0" w:color="auto"/>
        <w:right w:val="none" w:sz="0" w:space="0" w:color="auto"/>
      </w:divBdr>
    </w:div>
    <w:div w:id="240649689">
      <w:bodyDiv w:val="1"/>
      <w:marLeft w:val="0"/>
      <w:marRight w:val="0"/>
      <w:marTop w:val="0"/>
      <w:marBottom w:val="0"/>
      <w:divBdr>
        <w:top w:val="none" w:sz="0" w:space="0" w:color="auto"/>
        <w:left w:val="none" w:sz="0" w:space="0" w:color="auto"/>
        <w:bottom w:val="none" w:sz="0" w:space="0" w:color="auto"/>
        <w:right w:val="none" w:sz="0" w:space="0" w:color="auto"/>
      </w:divBdr>
    </w:div>
    <w:div w:id="276839775">
      <w:bodyDiv w:val="1"/>
      <w:marLeft w:val="0"/>
      <w:marRight w:val="0"/>
      <w:marTop w:val="0"/>
      <w:marBottom w:val="0"/>
      <w:divBdr>
        <w:top w:val="none" w:sz="0" w:space="0" w:color="auto"/>
        <w:left w:val="none" w:sz="0" w:space="0" w:color="auto"/>
        <w:bottom w:val="none" w:sz="0" w:space="0" w:color="auto"/>
        <w:right w:val="none" w:sz="0" w:space="0" w:color="auto"/>
      </w:divBdr>
    </w:div>
    <w:div w:id="277835084">
      <w:bodyDiv w:val="1"/>
      <w:marLeft w:val="0"/>
      <w:marRight w:val="0"/>
      <w:marTop w:val="0"/>
      <w:marBottom w:val="0"/>
      <w:divBdr>
        <w:top w:val="none" w:sz="0" w:space="0" w:color="auto"/>
        <w:left w:val="none" w:sz="0" w:space="0" w:color="auto"/>
        <w:bottom w:val="none" w:sz="0" w:space="0" w:color="auto"/>
        <w:right w:val="none" w:sz="0" w:space="0" w:color="auto"/>
      </w:divBdr>
    </w:div>
    <w:div w:id="282735551">
      <w:bodyDiv w:val="1"/>
      <w:marLeft w:val="0"/>
      <w:marRight w:val="0"/>
      <w:marTop w:val="0"/>
      <w:marBottom w:val="0"/>
      <w:divBdr>
        <w:top w:val="none" w:sz="0" w:space="0" w:color="auto"/>
        <w:left w:val="none" w:sz="0" w:space="0" w:color="auto"/>
        <w:bottom w:val="none" w:sz="0" w:space="0" w:color="auto"/>
        <w:right w:val="none" w:sz="0" w:space="0" w:color="auto"/>
      </w:divBdr>
    </w:div>
    <w:div w:id="300891001">
      <w:bodyDiv w:val="1"/>
      <w:marLeft w:val="0"/>
      <w:marRight w:val="0"/>
      <w:marTop w:val="0"/>
      <w:marBottom w:val="0"/>
      <w:divBdr>
        <w:top w:val="none" w:sz="0" w:space="0" w:color="auto"/>
        <w:left w:val="none" w:sz="0" w:space="0" w:color="auto"/>
        <w:bottom w:val="none" w:sz="0" w:space="0" w:color="auto"/>
        <w:right w:val="none" w:sz="0" w:space="0" w:color="auto"/>
      </w:divBdr>
    </w:div>
    <w:div w:id="313531389">
      <w:bodyDiv w:val="1"/>
      <w:marLeft w:val="0"/>
      <w:marRight w:val="0"/>
      <w:marTop w:val="0"/>
      <w:marBottom w:val="0"/>
      <w:divBdr>
        <w:top w:val="none" w:sz="0" w:space="0" w:color="auto"/>
        <w:left w:val="none" w:sz="0" w:space="0" w:color="auto"/>
        <w:bottom w:val="none" w:sz="0" w:space="0" w:color="auto"/>
        <w:right w:val="none" w:sz="0" w:space="0" w:color="auto"/>
      </w:divBdr>
    </w:div>
    <w:div w:id="340007450">
      <w:bodyDiv w:val="1"/>
      <w:marLeft w:val="0"/>
      <w:marRight w:val="0"/>
      <w:marTop w:val="0"/>
      <w:marBottom w:val="0"/>
      <w:divBdr>
        <w:top w:val="none" w:sz="0" w:space="0" w:color="auto"/>
        <w:left w:val="none" w:sz="0" w:space="0" w:color="auto"/>
        <w:bottom w:val="none" w:sz="0" w:space="0" w:color="auto"/>
        <w:right w:val="none" w:sz="0" w:space="0" w:color="auto"/>
      </w:divBdr>
    </w:div>
    <w:div w:id="395935022">
      <w:bodyDiv w:val="1"/>
      <w:marLeft w:val="0"/>
      <w:marRight w:val="0"/>
      <w:marTop w:val="0"/>
      <w:marBottom w:val="0"/>
      <w:divBdr>
        <w:top w:val="none" w:sz="0" w:space="0" w:color="auto"/>
        <w:left w:val="none" w:sz="0" w:space="0" w:color="auto"/>
        <w:bottom w:val="none" w:sz="0" w:space="0" w:color="auto"/>
        <w:right w:val="none" w:sz="0" w:space="0" w:color="auto"/>
      </w:divBdr>
    </w:div>
    <w:div w:id="398796499">
      <w:bodyDiv w:val="1"/>
      <w:marLeft w:val="0"/>
      <w:marRight w:val="0"/>
      <w:marTop w:val="0"/>
      <w:marBottom w:val="0"/>
      <w:divBdr>
        <w:top w:val="none" w:sz="0" w:space="0" w:color="auto"/>
        <w:left w:val="none" w:sz="0" w:space="0" w:color="auto"/>
        <w:bottom w:val="none" w:sz="0" w:space="0" w:color="auto"/>
        <w:right w:val="none" w:sz="0" w:space="0" w:color="auto"/>
      </w:divBdr>
    </w:div>
    <w:div w:id="435519136">
      <w:bodyDiv w:val="1"/>
      <w:marLeft w:val="0"/>
      <w:marRight w:val="0"/>
      <w:marTop w:val="0"/>
      <w:marBottom w:val="0"/>
      <w:divBdr>
        <w:top w:val="none" w:sz="0" w:space="0" w:color="auto"/>
        <w:left w:val="none" w:sz="0" w:space="0" w:color="auto"/>
        <w:bottom w:val="none" w:sz="0" w:space="0" w:color="auto"/>
        <w:right w:val="none" w:sz="0" w:space="0" w:color="auto"/>
      </w:divBdr>
    </w:div>
    <w:div w:id="453401142">
      <w:bodyDiv w:val="1"/>
      <w:marLeft w:val="0"/>
      <w:marRight w:val="0"/>
      <w:marTop w:val="0"/>
      <w:marBottom w:val="0"/>
      <w:divBdr>
        <w:top w:val="none" w:sz="0" w:space="0" w:color="auto"/>
        <w:left w:val="none" w:sz="0" w:space="0" w:color="auto"/>
        <w:bottom w:val="none" w:sz="0" w:space="0" w:color="auto"/>
        <w:right w:val="none" w:sz="0" w:space="0" w:color="auto"/>
      </w:divBdr>
    </w:div>
    <w:div w:id="472061835">
      <w:bodyDiv w:val="1"/>
      <w:marLeft w:val="0"/>
      <w:marRight w:val="0"/>
      <w:marTop w:val="0"/>
      <w:marBottom w:val="0"/>
      <w:divBdr>
        <w:top w:val="none" w:sz="0" w:space="0" w:color="auto"/>
        <w:left w:val="none" w:sz="0" w:space="0" w:color="auto"/>
        <w:bottom w:val="none" w:sz="0" w:space="0" w:color="auto"/>
        <w:right w:val="none" w:sz="0" w:space="0" w:color="auto"/>
      </w:divBdr>
    </w:div>
    <w:div w:id="493569949">
      <w:bodyDiv w:val="1"/>
      <w:marLeft w:val="0"/>
      <w:marRight w:val="0"/>
      <w:marTop w:val="0"/>
      <w:marBottom w:val="0"/>
      <w:divBdr>
        <w:top w:val="none" w:sz="0" w:space="0" w:color="auto"/>
        <w:left w:val="none" w:sz="0" w:space="0" w:color="auto"/>
        <w:bottom w:val="none" w:sz="0" w:space="0" w:color="auto"/>
        <w:right w:val="none" w:sz="0" w:space="0" w:color="auto"/>
      </w:divBdr>
    </w:div>
    <w:div w:id="509178612">
      <w:bodyDiv w:val="1"/>
      <w:marLeft w:val="0"/>
      <w:marRight w:val="0"/>
      <w:marTop w:val="0"/>
      <w:marBottom w:val="0"/>
      <w:divBdr>
        <w:top w:val="none" w:sz="0" w:space="0" w:color="auto"/>
        <w:left w:val="none" w:sz="0" w:space="0" w:color="auto"/>
        <w:bottom w:val="none" w:sz="0" w:space="0" w:color="auto"/>
        <w:right w:val="none" w:sz="0" w:space="0" w:color="auto"/>
      </w:divBdr>
    </w:div>
    <w:div w:id="558247939">
      <w:bodyDiv w:val="1"/>
      <w:marLeft w:val="0"/>
      <w:marRight w:val="0"/>
      <w:marTop w:val="0"/>
      <w:marBottom w:val="0"/>
      <w:divBdr>
        <w:top w:val="none" w:sz="0" w:space="0" w:color="auto"/>
        <w:left w:val="none" w:sz="0" w:space="0" w:color="auto"/>
        <w:bottom w:val="none" w:sz="0" w:space="0" w:color="auto"/>
        <w:right w:val="none" w:sz="0" w:space="0" w:color="auto"/>
      </w:divBdr>
    </w:div>
    <w:div w:id="580530864">
      <w:bodyDiv w:val="1"/>
      <w:marLeft w:val="0"/>
      <w:marRight w:val="0"/>
      <w:marTop w:val="0"/>
      <w:marBottom w:val="0"/>
      <w:divBdr>
        <w:top w:val="none" w:sz="0" w:space="0" w:color="auto"/>
        <w:left w:val="none" w:sz="0" w:space="0" w:color="auto"/>
        <w:bottom w:val="none" w:sz="0" w:space="0" w:color="auto"/>
        <w:right w:val="none" w:sz="0" w:space="0" w:color="auto"/>
      </w:divBdr>
    </w:div>
    <w:div w:id="600451557">
      <w:bodyDiv w:val="1"/>
      <w:marLeft w:val="0"/>
      <w:marRight w:val="0"/>
      <w:marTop w:val="0"/>
      <w:marBottom w:val="0"/>
      <w:divBdr>
        <w:top w:val="none" w:sz="0" w:space="0" w:color="auto"/>
        <w:left w:val="none" w:sz="0" w:space="0" w:color="auto"/>
        <w:bottom w:val="none" w:sz="0" w:space="0" w:color="auto"/>
        <w:right w:val="none" w:sz="0" w:space="0" w:color="auto"/>
      </w:divBdr>
    </w:div>
    <w:div w:id="638338879">
      <w:bodyDiv w:val="1"/>
      <w:marLeft w:val="0"/>
      <w:marRight w:val="0"/>
      <w:marTop w:val="0"/>
      <w:marBottom w:val="0"/>
      <w:divBdr>
        <w:top w:val="none" w:sz="0" w:space="0" w:color="auto"/>
        <w:left w:val="none" w:sz="0" w:space="0" w:color="auto"/>
        <w:bottom w:val="none" w:sz="0" w:space="0" w:color="auto"/>
        <w:right w:val="none" w:sz="0" w:space="0" w:color="auto"/>
      </w:divBdr>
    </w:div>
    <w:div w:id="727873269">
      <w:bodyDiv w:val="1"/>
      <w:marLeft w:val="0"/>
      <w:marRight w:val="0"/>
      <w:marTop w:val="0"/>
      <w:marBottom w:val="0"/>
      <w:divBdr>
        <w:top w:val="none" w:sz="0" w:space="0" w:color="auto"/>
        <w:left w:val="none" w:sz="0" w:space="0" w:color="auto"/>
        <w:bottom w:val="none" w:sz="0" w:space="0" w:color="auto"/>
        <w:right w:val="none" w:sz="0" w:space="0" w:color="auto"/>
      </w:divBdr>
    </w:div>
    <w:div w:id="752169319">
      <w:bodyDiv w:val="1"/>
      <w:marLeft w:val="0"/>
      <w:marRight w:val="0"/>
      <w:marTop w:val="0"/>
      <w:marBottom w:val="0"/>
      <w:divBdr>
        <w:top w:val="none" w:sz="0" w:space="0" w:color="auto"/>
        <w:left w:val="none" w:sz="0" w:space="0" w:color="auto"/>
        <w:bottom w:val="none" w:sz="0" w:space="0" w:color="auto"/>
        <w:right w:val="none" w:sz="0" w:space="0" w:color="auto"/>
      </w:divBdr>
    </w:div>
    <w:div w:id="788746864">
      <w:bodyDiv w:val="1"/>
      <w:marLeft w:val="0"/>
      <w:marRight w:val="0"/>
      <w:marTop w:val="0"/>
      <w:marBottom w:val="0"/>
      <w:divBdr>
        <w:top w:val="none" w:sz="0" w:space="0" w:color="auto"/>
        <w:left w:val="none" w:sz="0" w:space="0" w:color="auto"/>
        <w:bottom w:val="none" w:sz="0" w:space="0" w:color="auto"/>
        <w:right w:val="none" w:sz="0" w:space="0" w:color="auto"/>
      </w:divBdr>
    </w:div>
    <w:div w:id="813639787">
      <w:bodyDiv w:val="1"/>
      <w:marLeft w:val="0"/>
      <w:marRight w:val="0"/>
      <w:marTop w:val="0"/>
      <w:marBottom w:val="0"/>
      <w:divBdr>
        <w:top w:val="none" w:sz="0" w:space="0" w:color="auto"/>
        <w:left w:val="none" w:sz="0" w:space="0" w:color="auto"/>
        <w:bottom w:val="none" w:sz="0" w:space="0" w:color="auto"/>
        <w:right w:val="none" w:sz="0" w:space="0" w:color="auto"/>
      </w:divBdr>
    </w:div>
    <w:div w:id="818233090">
      <w:bodyDiv w:val="1"/>
      <w:marLeft w:val="0"/>
      <w:marRight w:val="0"/>
      <w:marTop w:val="0"/>
      <w:marBottom w:val="0"/>
      <w:divBdr>
        <w:top w:val="none" w:sz="0" w:space="0" w:color="auto"/>
        <w:left w:val="none" w:sz="0" w:space="0" w:color="auto"/>
        <w:bottom w:val="none" w:sz="0" w:space="0" w:color="auto"/>
        <w:right w:val="none" w:sz="0" w:space="0" w:color="auto"/>
      </w:divBdr>
    </w:div>
    <w:div w:id="898243600">
      <w:bodyDiv w:val="1"/>
      <w:marLeft w:val="0"/>
      <w:marRight w:val="0"/>
      <w:marTop w:val="0"/>
      <w:marBottom w:val="0"/>
      <w:divBdr>
        <w:top w:val="none" w:sz="0" w:space="0" w:color="auto"/>
        <w:left w:val="none" w:sz="0" w:space="0" w:color="auto"/>
        <w:bottom w:val="none" w:sz="0" w:space="0" w:color="auto"/>
        <w:right w:val="none" w:sz="0" w:space="0" w:color="auto"/>
      </w:divBdr>
    </w:div>
    <w:div w:id="907618614">
      <w:bodyDiv w:val="1"/>
      <w:marLeft w:val="0"/>
      <w:marRight w:val="0"/>
      <w:marTop w:val="0"/>
      <w:marBottom w:val="0"/>
      <w:divBdr>
        <w:top w:val="none" w:sz="0" w:space="0" w:color="auto"/>
        <w:left w:val="none" w:sz="0" w:space="0" w:color="auto"/>
        <w:bottom w:val="none" w:sz="0" w:space="0" w:color="auto"/>
        <w:right w:val="none" w:sz="0" w:space="0" w:color="auto"/>
      </w:divBdr>
    </w:div>
    <w:div w:id="923297536">
      <w:bodyDiv w:val="1"/>
      <w:marLeft w:val="0"/>
      <w:marRight w:val="0"/>
      <w:marTop w:val="0"/>
      <w:marBottom w:val="0"/>
      <w:divBdr>
        <w:top w:val="none" w:sz="0" w:space="0" w:color="auto"/>
        <w:left w:val="none" w:sz="0" w:space="0" w:color="auto"/>
        <w:bottom w:val="none" w:sz="0" w:space="0" w:color="auto"/>
        <w:right w:val="none" w:sz="0" w:space="0" w:color="auto"/>
      </w:divBdr>
    </w:div>
    <w:div w:id="947928744">
      <w:bodyDiv w:val="1"/>
      <w:marLeft w:val="0"/>
      <w:marRight w:val="0"/>
      <w:marTop w:val="0"/>
      <w:marBottom w:val="0"/>
      <w:divBdr>
        <w:top w:val="none" w:sz="0" w:space="0" w:color="auto"/>
        <w:left w:val="none" w:sz="0" w:space="0" w:color="auto"/>
        <w:bottom w:val="none" w:sz="0" w:space="0" w:color="auto"/>
        <w:right w:val="none" w:sz="0" w:space="0" w:color="auto"/>
      </w:divBdr>
    </w:div>
    <w:div w:id="985403007">
      <w:bodyDiv w:val="1"/>
      <w:marLeft w:val="0"/>
      <w:marRight w:val="0"/>
      <w:marTop w:val="0"/>
      <w:marBottom w:val="0"/>
      <w:divBdr>
        <w:top w:val="none" w:sz="0" w:space="0" w:color="auto"/>
        <w:left w:val="none" w:sz="0" w:space="0" w:color="auto"/>
        <w:bottom w:val="none" w:sz="0" w:space="0" w:color="auto"/>
        <w:right w:val="none" w:sz="0" w:space="0" w:color="auto"/>
      </w:divBdr>
    </w:div>
    <w:div w:id="985474058">
      <w:bodyDiv w:val="1"/>
      <w:marLeft w:val="0"/>
      <w:marRight w:val="0"/>
      <w:marTop w:val="0"/>
      <w:marBottom w:val="0"/>
      <w:divBdr>
        <w:top w:val="none" w:sz="0" w:space="0" w:color="auto"/>
        <w:left w:val="none" w:sz="0" w:space="0" w:color="auto"/>
        <w:bottom w:val="none" w:sz="0" w:space="0" w:color="auto"/>
        <w:right w:val="none" w:sz="0" w:space="0" w:color="auto"/>
      </w:divBdr>
    </w:div>
    <w:div w:id="995039094">
      <w:bodyDiv w:val="1"/>
      <w:marLeft w:val="0"/>
      <w:marRight w:val="0"/>
      <w:marTop w:val="0"/>
      <w:marBottom w:val="0"/>
      <w:divBdr>
        <w:top w:val="none" w:sz="0" w:space="0" w:color="auto"/>
        <w:left w:val="none" w:sz="0" w:space="0" w:color="auto"/>
        <w:bottom w:val="none" w:sz="0" w:space="0" w:color="auto"/>
        <w:right w:val="none" w:sz="0" w:space="0" w:color="auto"/>
      </w:divBdr>
    </w:div>
    <w:div w:id="1096248599">
      <w:bodyDiv w:val="1"/>
      <w:marLeft w:val="0"/>
      <w:marRight w:val="0"/>
      <w:marTop w:val="0"/>
      <w:marBottom w:val="0"/>
      <w:divBdr>
        <w:top w:val="none" w:sz="0" w:space="0" w:color="auto"/>
        <w:left w:val="none" w:sz="0" w:space="0" w:color="auto"/>
        <w:bottom w:val="none" w:sz="0" w:space="0" w:color="auto"/>
        <w:right w:val="none" w:sz="0" w:space="0" w:color="auto"/>
      </w:divBdr>
    </w:div>
    <w:div w:id="1146163111">
      <w:bodyDiv w:val="1"/>
      <w:marLeft w:val="0"/>
      <w:marRight w:val="0"/>
      <w:marTop w:val="0"/>
      <w:marBottom w:val="0"/>
      <w:divBdr>
        <w:top w:val="none" w:sz="0" w:space="0" w:color="auto"/>
        <w:left w:val="none" w:sz="0" w:space="0" w:color="auto"/>
        <w:bottom w:val="none" w:sz="0" w:space="0" w:color="auto"/>
        <w:right w:val="none" w:sz="0" w:space="0" w:color="auto"/>
      </w:divBdr>
    </w:div>
    <w:div w:id="1146825155">
      <w:bodyDiv w:val="1"/>
      <w:marLeft w:val="0"/>
      <w:marRight w:val="0"/>
      <w:marTop w:val="0"/>
      <w:marBottom w:val="0"/>
      <w:divBdr>
        <w:top w:val="none" w:sz="0" w:space="0" w:color="auto"/>
        <w:left w:val="none" w:sz="0" w:space="0" w:color="auto"/>
        <w:bottom w:val="none" w:sz="0" w:space="0" w:color="auto"/>
        <w:right w:val="none" w:sz="0" w:space="0" w:color="auto"/>
      </w:divBdr>
    </w:div>
    <w:div w:id="1183863765">
      <w:bodyDiv w:val="1"/>
      <w:marLeft w:val="0"/>
      <w:marRight w:val="0"/>
      <w:marTop w:val="0"/>
      <w:marBottom w:val="0"/>
      <w:divBdr>
        <w:top w:val="none" w:sz="0" w:space="0" w:color="auto"/>
        <w:left w:val="none" w:sz="0" w:space="0" w:color="auto"/>
        <w:bottom w:val="none" w:sz="0" w:space="0" w:color="auto"/>
        <w:right w:val="none" w:sz="0" w:space="0" w:color="auto"/>
      </w:divBdr>
    </w:div>
    <w:div w:id="1253782286">
      <w:bodyDiv w:val="1"/>
      <w:marLeft w:val="0"/>
      <w:marRight w:val="0"/>
      <w:marTop w:val="0"/>
      <w:marBottom w:val="0"/>
      <w:divBdr>
        <w:top w:val="none" w:sz="0" w:space="0" w:color="auto"/>
        <w:left w:val="none" w:sz="0" w:space="0" w:color="auto"/>
        <w:bottom w:val="none" w:sz="0" w:space="0" w:color="auto"/>
        <w:right w:val="none" w:sz="0" w:space="0" w:color="auto"/>
      </w:divBdr>
    </w:div>
    <w:div w:id="1298223231">
      <w:bodyDiv w:val="1"/>
      <w:marLeft w:val="0"/>
      <w:marRight w:val="0"/>
      <w:marTop w:val="0"/>
      <w:marBottom w:val="0"/>
      <w:divBdr>
        <w:top w:val="none" w:sz="0" w:space="0" w:color="auto"/>
        <w:left w:val="none" w:sz="0" w:space="0" w:color="auto"/>
        <w:bottom w:val="none" w:sz="0" w:space="0" w:color="auto"/>
        <w:right w:val="none" w:sz="0" w:space="0" w:color="auto"/>
      </w:divBdr>
    </w:div>
    <w:div w:id="1357073264">
      <w:bodyDiv w:val="1"/>
      <w:marLeft w:val="0"/>
      <w:marRight w:val="0"/>
      <w:marTop w:val="0"/>
      <w:marBottom w:val="0"/>
      <w:divBdr>
        <w:top w:val="none" w:sz="0" w:space="0" w:color="auto"/>
        <w:left w:val="none" w:sz="0" w:space="0" w:color="auto"/>
        <w:bottom w:val="none" w:sz="0" w:space="0" w:color="auto"/>
        <w:right w:val="none" w:sz="0" w:space="0" w:color="auto"/>
      </w:divBdr>
    </w:div>
    <w:div w:id="1367830015">
      <w:bodyDiv w:val="1"/>
      <w:marLeft w:val="0"/>
      <w:marRight w:val="0"/>
      <w:marTop w:val="0"/>
      <w:marBottom w:val="0"/>
      <w:divBdr>
        <w:top w:val="none" w:sz="0" w:space="0" w:color="auto"/>
        <w:left w:val="none" w:sz="0" w:space="0" w:color="auto"/>
        <w:bottom w:val="none" w:sz="0" w:space="0" w:color="auto"/>
        <w:right w:val="none" w:sz="0" w:space="0" w:color="auto"/>
      </w:divBdr>
    </w:div>
    <w:div w:id="1398429683">
      <w:bodyDiv w:val="1"/>
      <w:marLeft w:val="0"/>
      <w:marRight w:val="0"/>
      <w:marTop w:val="0"/>
      <w:marBottom w:val="0"/>
      <w:divBdr>
        <w:top w:val="none" w:sz="0" w:space="0" w:color="auto"/>
        <w:left w:val="none" w:sz="0" w:space="0" w:color="auto"/>
        <w:bottom w:val="none" w:sz="0" w:space="0" w:color="auto"/>
        <w:right w:val="none" w:sz="0" w:space="0" w:color="auto"/>
      </w:divBdr>
    </w:div>
    <w:div w:id="1406490631">
      <w:bodyDiv w:val="1"/>
      <w:marLeft w:val="0"/>
      <w:marRight w:val="0"/>
      <w:marTop w:val="0"/>
      <w:marBottom w:val="0"/>
      <w:divBdr>
        <w:top w:val="none" w:sz="0" w:space="0" w:color="auto"/>
        <w:left w:val="none" w:sz="0" w:space="0" w:color="auto"/>
        <w:bottom w:val="none" w:sz="0" w:space="0" w:color="auto"/>
        <w:right w:val="none" w:sz="0" w:space="0" w:color="auto"/>
      </w:divBdr>
    </w:div>
    <w:div w:id="1458570359">
      <w:bodyDiv w:val="1"/>
      <w:marLeft w:val="0"/>
      <w:marRight w:val="0"/>
      <w:marTop w:val="0"/>
      <w:marBottom w:val="0"/>
      <w:divBdr>
        <w:top w:val="none" w:sz="0" w:space="0" w:color="auto"/>
        <w:left w:val="none" w:sz="0" w:space="0" w:color="auto"/>
        <w:bottom w:val="none" w:sz="0" w:space="0" w:color="auto"/>
        <w:right w:val="none" w:sz="0" w:space="0" w:color="auto"/>
      </w:divBdr>
    </w:div>
    <w:div w:id="1491557715">
      <w:bodyDiv w:val="1"/>
      <w:marLeft w:val="0"/>
      <w:marRight w:val="0"/>
      <w:marTop w:val="0"/>
      <w:marBottom w:val="0"/>
      <w:divBdr>
        <w:top w:val="none" w:sz="0" w:space="0" w:color="auto"/>
        <w:left w:val="none" w:sz="0" w:space="0" w:color="auto"/>
        <w:bottom w:val="none" w:sz="0" w:space="0" w:color="auto"/>
        <w:right w:val="none" w:sz="0" w:space="0" w:color="auto"/>
      </w:divBdr>
      <w:divsChild>
        <w:div w:id="650210901">
          <w:marLeft w:val="0"/>
          <w:marRight w:val="0"/>
          <w:marTop w:val="0"/>
          <w:marBottom w:val="0"/>
          <w:divBdr>
            <w:top w:val="none" w:sz="0" w:space="0" w:color="auto"/>
            <w:left w:val="none" w:sz="0" w:space="0" w:color="auto"/>
            <w:bottom w:val="none" w:sz="0" w:space="0" w:color="auto"/>
            <w:right w:val="none" w:sz="0" w:space="0" w:color="auto"/>
          </w:divBdr>
          <w:divsChild>
            <w:div w:id="973945734">
              <w:marLeft w:val="0"/>
              <w:marRight w:val="0"/>
              <w:marTop w:val="0"/>
              <w:marBottom w:val="0"/>
              <w:divBdr>
                <w:top w:val="none" w:sz="0" w:space="0" w:color="auto"/>
                <w:left w:val="none" w:sz="0" w:space="0" w:color="auto"/>
                <w:bottom w:val="none" w:sz="0" w:space="0" w:color="auto"/>
                <w:right w:val="none" w:sz="0" w:space="0" w:color="auto"/>
              </w:divBdr>
              <w:divsChild>
                <w:div w:id="1755933004">
                  <w:marLeft w:val="0"/>
                  <w:marRight w:val="0"/>
                  <w:marTop w:val="0"/>
                  <w:marBottom w:val="0"/>
                  <w:divBdr>
                    <w:top w:val="none" w:sz="0" w:space="0" w:color="auto"/>
                    <w:left w:val="none" w:sz="0" w:space="0" w:color="auto"/>
                    <w:bottom w:val="none" w:sz="0" w:space="0" w:color="auto"/>
                    <w:right w:val="none" w:sz="0" w:space="0" w:color="auto"/>
                  </w:divBdr>
                  <w:divsChild>
                    <w:div w:id="1042746867">
                      <w:marLeft w:val="0"/>
                      <w:marRight w:val="0"/>
                      <w:marTop w:val="0"/>
                      <w:marBottom w:val="0"/>
                      <w:divBdr>
                        <w:top w:val="none" w:sz="0" w:space="0" w:color="auto"/>
                        <w:left w:val="none" w:sz="0" w:space="0" w:color="auto"/>
                        <w:bottom w:val="none" w:sz="0" w:space="0" w:color="auto"/>
                        <w:right w:val="none" w:sz="0" w:space="0" w:color="auto"/>
                      </w:divBdr>
                      <w:divsChild>
                        <w:div w:id="923760860">
                          <w:marLeft w:val="0"/>
                          <w:marRight w:val="0"/>
                          <w:marTop w:val="0"/>
                          <w:marBottom w:val="0"/>
                          <w:divBdr>
                            <w:top w:val="none" w:sz="0" w:space="0" w:color="auto"/>
                            <w:left w:val="none" w:sz="0" w:space="0" w:color="auto"/>
                            <w:bottom w:val="dotted" w:sz="6" w:space="24" w:color="595959"/>
                            <w:right w:val="none" w:sz="0" w:space="0" w:color="auto"/>
                          </w:divBdr>
                        </w:div>
                      </w:divsChild>
                    </w:div>
                    <w:div w:id="2106607837">
                      <w:marLeft w:val="0"/>
                      <w:marRight w:val="0"/>
                      <w:marTop w:val="0"/>
                      <w:marBottom w:val="0"/>
                      <w:divBdr>
                        <w:top w:val="none" w:sz="0" w:space="0" w:color="auto"/>
                        <w:left w:val="none" w:sz="0" w:space="0" w:color="auto"/>
                        <w:bottom w:val="none" w:sz="0" w:space="0" w:color="auto"/>
                        <w:right w:val="none" w:sz="0" w:space="0" w:color="auto"/>
                      </w:divBdr>
                      <w:divsChild>
                        <w:div w:id="510729667">
                          <w:marLeft w:val="0"/>
                          <w:marRight w:val="0"/>
                          <w:marTop w:val="0"/>
                          <w:marBottom w:val="0"/>
                          <w:divBdr>
                            <w:top w:val="none" w:sz="0" w:space="0" w:color="auto"/>
                            <w:left w:val="none" w:sz="0" w:space="0" w:color="auto"/>
                            <w:bottom w:val="none" w:sz="0" w:space="0" w:color="auto"/>
                            <w:right w:val="none" w:sz="0" w:space="0" w:color="auto"/>
                          </w:divBdr>
                        </w:div>
                        <w:div w:id="1225948314">
                          <w:marLeft w:val="0"/>
                          <w:marRight w:val="0"/>
                          <w:marTop w:val="0"/>
                          <w:marBottom w:val="0"/>
                          <w:divBdr>
                            <w:top w:val="none" w:sz="0" w:space="0" w:color="auto"/>
                            <w:left w:val="none" w:sz="0" w:space="0" w:color="auto"/>
                            <w:bottom w:val="none" w:sz="0" w:space="0" w:color="auto"/>
                            <w:right w:val="none" w:sz="0" w:space="0" w:color="auto"/>
                          </w:divBdr>
                        </w:div>
                        <w:div w:id="1503206700">
                          <w:marLeft w:val="0"/>
                          <w:marRight w:val="0"/>
                          <w:marTop w:val="0"/>
                          <w:marBottom w:val="0"/>
                          <w:divBdr>
                            <w:top w:val="none" w:sz="0" w:space="0" w:color="auto"/>
                            <w:left w:val="none" w:sz="0" w:space="0" w:color="auto"/>
                            <w:bottom w:val="none" w:sz="0" w:space="0" w:color="auto"/>
                            <w:right w:val="none" w:sz="0" w:space="0" w:color="auto"/>
                          </w:divBdr>
                        </w:div>
                        <w:div w:id="642002674">
                          <w:marLeft w:val="0"/>
                          <w:marRight w:val="0"/>
                          <w:marTop w:val="0"/>
                          <w:marBottom w:val="0"/>
                          <w:divBdr>
                            <w:top w:val="none" w:sz="0" w:space="0" w:color="auto"/>
                            <w:left w:val="none" w:sz="0" w:space="0" w:color="auto"/>
                            <w:bottom w:val="none" w:sz="0" w:space="0" w:color="auto"/>
                            <w:right w:val="none" w:sz="0" w:space="0" w:color="auto"/>
                          </w:divBdr>
                        </w:div>
                        <w:div w:id="1213468564">
                          <w:marLeft w:val="0"/>
                          <w:marRight w:val="0"/>
                          <w:marTop w:val="0"/>
                          <w:marBottom w:val="0"/>
                          <w:divBdr>
                            <w:top w:val="none" w:sz="0" w:space="0" w:color="auto"/>
                            <w:left w:val="none" w:sz="0" w:space="0" w:color="auto"/>
                            <w:bottom w:val="none" w:sz="0" w:space="0" w:color="auto"/>
                            <w:right w:val="none" w:sz="0" w:space="0" w:color="auto"/>
                          </w:divBdr>
                          <w:divsChild>
                            <w:div w:id="516694617">
                              <w:marLeft w:val="0"/>
                              <w:marRight w:val="0"/>
                              <w:marTop w:val="0"/>
                              <w:marBottom w:val="0"/>
                              <w:divBdr>
                                <w:top w:val="none" w:sz="0" w:space="0" w:color="auto"/>
                                <w:left w:val="none" w:sz="0" w:space="0" w:color="auto"/>
                                <w:bottom w:val="none" w:sz="0" w:space="0" w:color="auto"/>
                                <w:right w:val="none" w:sz="0" w:space="0" w:color="auto"/>
                              </w:divBdr>
                            </w:div>
                            <w:div w:id="1168911502">
                              <w:marLeft w:val="0"/>
                              <w:marRight w:val="0"/>
                              <w:marTop w:val="0"/>
                              <w:marBottom w:val="0"/>
                              <w:divBdr>
                                <w:top w:val="none" w:sz="0" w:space="0" w:color="auto"/>
                                <w:left w:val="none" w:sz="0" w:space="0" w:color="auto"/>
                                <w:bottom w:val="none" w:sz="0" w:space="0" w:color="auto"/>
                                <w:right w:val="none" w:sz="0" w:space="0" w:color="auto"/>
                              </w:divBdr>
                              <w:divsChild>
                                <w:div w:id="1248155853">
                                  <w:marLeft w:val="0"/>
                                  <w:marRight w:val="0"/>
                                  <w:marTop w:val="0"/>
                                  <w:marBottom w:val="0"/>
                                  <w:divBdr>
                                    <w:top w:val="single" w:sz="6" w:space="10" w:color="000000"/>
                                    <w:left w:val="single" w:sz="6" w:space="10" w:color="000000"/>
                                    <w:bottom w:val="single" w:sz="6" w:space="10" w:color="000000"/>
                                    <w:right w:val="single" w:sz="6" w:space="10" w:color="000000"/>
                                  </w:divBdr>
                                </w:div>
                              </w:divsChild>
                            </w:div>
                          </w:divsChild>
                        </w:div>
                        <w:div w:id="1677027922">
                          <w:marLeft w:val="0"/>
                          <w:marRight w:val="0"/>
                          <w:marTop w:val="0"/>
                          <w:marBottom w:val="0"/>
                          <w:divBdr>
                            <w:top w:val="none" w:sz="0" w:space="0" w:color="auto"/>
                            <w:left w:val="none" w:sz="0" w:space="0" w:color="auto"/>
                            <w:bottom w:val="none" w:sz="0" w:space="0" w:color="auto"/>
                            <w:right w:val="none" w:sz="0" w:space="0" w:color="auto"/>
                          </w:divBdr>
                          <w:divsChild>
                            <w:div w:id="297339287">
                              <w:marLeft w:val="0"/>
                              <w:marRight w:val="0"/>
                              <w:marTop w:val="0"/>
                              <w:marBottom w:val="0"/>
                              <w:divBdr>
                                <w:top w:val="none" w:sz="0" w:space="0" w:color="auto"/>
                                <w:left w:val="none" w:sz="0" w:space="0" w:color="auto"/>
                                <w:bottom w:val="none" w:sz="0" w:space="0" w:color="auto"/>
                                <w:right w:val="none" w:sz="0" w:space="0" w:color="auto"/>
                              </w:divBdr>
                              <w:divsChild>
                                <w:div w:id="982349772">
                                  <w:marLeft w:val="0"/>
                                  <w:marRight w:val="0"/>
                                  <w:marTop w:val="0"/>
                                  <w:marBottom w:val="0"/>
                                  <w:divBdr>
                                    <w:top w:val="none" w:sz="0" w:space="0" w:color="auto"/>
                                    <w:left w:val="none" w:sz="0" w:space="0" w:color="auto"/>
                                    <w:bottom w:val="none" w:sz="0" w:space="0" w:color="auto"/>
                                    <w:right w:val="none" w:sz="0" w:space="0" w:color="auto"/>
                                  </w:divBdr>
                                </w:div>
                                <w:div w:id="100096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9297116">
      <w:bodyDiv w:val="1"/>
      <w:marLeft w:val="0"/>
      <w:marRight w:val="0"/>
      <w:marTop w:val="0"/>
      <w:marBottom w:val="0"/>
      <w:divBdr>
        <w:top w:val="none" w:sz="0" w:space="0" w:color="auto"/>
        <w:left w:val="none" w:sz="0" w:space="0" w:color="auto"/>
        <w:bottom w:val="none" w:sz="0" w:space="0" w:color="auto"/>
        <w:right w:val="none" w:sz="0" w:space="0" w:color="auto"/>
      </w:divBdr>
    </w:div>
    <w:div w:id="1556161139">
      <w:bodyDiv w:val="1"/>
      <w:marLeft w:val="0"/>
      <w:marRight w:val="0"/>
      <w:marTop w:val="0"/>
      <w:marBottom w:val="0"/>
      <w:divBdr>
        <w:top w:val="none" w:sz="0" w:space="0" w:color="auto"/>
        <w:left w:val="none" w:sz="0" w:space="0" w:color="auto"/>
        <w:bottom w:val="none" w:sz="0" w:space="0" w:color="auto"/>
        <w:right w:val="none" w:sz="0" w:space="0" w:color="auto"/>
      </w:divBdr>
    </w:div>
    <w:div w:id="1564752502">
      <w:bodyDiv w:val="1"/>
      <w:marLeft w:val="0"/>
      <w:marRight w:val="0"/>
      <w:marTop w:val="0"/>
      <w:marBottom w:val="0"/>
      <w:divBdr>
        <w:top w:val="none" w:sz="0" w:space="0" w:color="auto"/>
        <w:left w:val="none" w:sz="0" w:space="0" w:color="auto"/>
        <w:bottom w:val="none" w:sz="0" w:space="0" w:color="auto"/>
        <w:right w:val="none" w:sz="0" w:space="0" w:color="auto"/>
      </w:divBdr>
    </w:div>
    <w:div w:id="1569683011">
      <w:bodyDiv w:val="1"/>
      <w:marLeft w:val="0"/>
      <w:marRight w:val="0"/>
      <w:marTop w:val="0"/>
      <w:marBottom w:val="0"/>
      <w:divBdr>
        <w:top w:val="none" w:sz="0" w:space="0" w:color="auto"/>
        <w:left w:val="none" w:sz="0" w:space="0" w:color="auto"/>
        <w:bottom w:val="none" w:sz="0" w:space="0" w:color="auto"/>
        <w:right w:val="none" w:sz="0" w:space="0" w:color="auto"/>
      </w:divBdr>
    </w:div>
    <w:div w:id="1573076047">
      <w:bodyDiv w:val="1"/>
      <w:marLeft w:val="0"/>
      <w:marRight w:val="0"/>
      <w:marTop w:val="0"/>
      <w:marBottom w:val="0"/>
      <w:divBdr>
        <w:top w:val="none" w:sz="0" w:space="0" w:color="auto"/>
        <w:left w:val="none" w:sz="0" w:space="0" w:color="auto"/>
        <w:bottom w:val="none" w:sz="0" w:space="0" w:color="auto"/>
        <w:right w:val="none" w:sz="0" w:space="0" w:color="auto"/>
      </w:divBdr>
    </w:div>
    <w:div w:id="1575779449">
      <w:bodyDiv w:val="1"/>
      <w:marLeft w:val="0"/>
      <w:marRight w:val="0"/>
      <w:marTop w:val="0"/>
      <w:marBottom w:val="0"/>
      <w:divBdr>
        <w:top w:val="none" w:sz="0" w:space="0" w:color="auto"/>
        <w:left w:val="none" w:sz="0" w:space="0" w:color="auto"/>
        <w:bottom w:val="none" w:sz="0" w:space="0" w:color="auto"/>
        <w:right w:val="none" w:sz="0" w:space="0" w:color="auto"/>
      </w:divBdr>
    </w:div>
    <w:div w:id="1612122772">
      <w:bodyDiv w:val="1"/>
      <w:marLeft w:val="0"/>
      <w:marRight w:val="0"/>
      <w:marTop w:val="0"/>
      <w:marBottom w:val="0"/>
      <w:divBdr>
        <w:top w:val="none" w:sz="0" w:space="0" w:color="auto"/>
        <w:left w:val="none" w:sz="0" w:space="0" w:color="auto"/>
        <w:bottom w:val="none" w:sz="0" w:space="0" w:color="auto"/>
        <w:right w:val="none" w:sz="0" w:space="0" w:color="auto"/>
      </w:divBdr>
    </w:div>
    <w:div w:id="1614170789">
      <w:bodyDiv w:val="1"/>
      <w:marLeft w:val="0"/>
      <w:marRight w:val="0"/>
      <w:marTop w:val="0"/>
      <w:marBottom w:val="0"/>
      <w:divBdr>
        <w:top w:val="none" w:sz="0" w:space="0" w:color="auto"/>
        <w:left w:val="none" w:sz="0" w:space="0" w:color="auto"/>
        <w:bottom w:val="none" w:sz="0" w:space="0" w:color="auto"/>
        <w:right w:val="none" w:sz="0" w:space="0" w:color="auto"/>
      </w:divBdr>
    </w:div>
    <w:div w:id="1645430742">
      <w:bodyDiv w:val="1"/>
      <w:marLeft w:val="0"/>
      <w:marRight w:val="0"/>
      <w:marTop w:val="0"/>
      <w:marBottom w:val="0"/>
      <w:divBdr>
        <w:top w:val="none" w:sz="0" w:space="0" w:color="auto"/>
        <w:left w:val="none" w:sz="0" w:space="0" w:color="auto"/>
        <w:bottom w:val="none" w:sz="0" w:space="0" w:color="auto"/>
        <w:right w:val="none" w:sz="0" w:space="0" w:color="auto"/>
      </w:divBdr>
    </w:div>
    <w:div w:id="1678846461">
      <w:bodyDiv w:val="1"/>
      <w:marLeft w:val="0"/>
      <w:marRight w:val="0"/>
      <w:marTop w:val="0"/>
      <w:marBottom w:val="0"/>
      <w:divBdr>
        <w:top w:val="none" w:sz="0" w:space="0" w:color="auto"/>
        <w:left w:val="none" w:sz="0" w:space="0" w:color="auto"/>
        <w:bottom w:val="none" w:sz="0" w:space="0" w:color="auto"/>
        <w:right w:val="none" w:sz="0" w:space="0" w:color="auto"/>
      </w:divBdr>
    </w:div>
    <w:div w:id="1679187379">
      <w:bodyDiv w:val="1"/>
      <w:marLeft w:val="0"/>
      <w:marRight w:val="0"/>
      <w:marTop w:val="0"/>
      <w:marBottom w:val="0"/>
      <w:divBdr>
        <w:top w:val="none" w:sz="0" w:space="0" w:color="auto"/>
        <w:left w:val="none" w:sz="0" w:space="0" w:color="auto"/>
        <w:bottom w:val="none" w:sz="0" w:space="0" w:color="auto"/>
        <w:right w:val="none" w:sz="0" w:space="0" w:color="auto"/>
      </w:divBdr>
    </w:div>
    <w:div w:id="1705132319">
      <w:bodyDiv w:val="1"/>
      <w:marLeft w:val="0"/>
      <w:marRight w:val="0"/>
      <w:marTop w:val="0"/>
      <w:marBottom w:val="0"/>
      <w:divBdr>
        <w:top w:val="none" w:sz="0" w:space="0" w:color="auto"/>
        <w:left w:val="none" w:sz="0" w:space="0" w:color="auto"/>
        <w:bottom w:val="none" w:sz="0" w:space="0" w:color="auto"/>
        <w:right w:val="none" w:sz="0" w:space="0" w:color="auto"/>
      </w:divBdr>
    </w:div>
    <w:div w:id="1751538132">
      <w:bodyDiv w:val="1"/>
      <w:marLeft w:val="0"/>
      <w:marRight w:val="0"/>
      <w:marTop w:val="0"/>
      <w:marBottom w:val="0"/>
      <w:divBdr>
        <w:top w:val="none" w:sz="0" w:space="0" w:color="auto"/>
        <w:left w:val="none" w:sz="0" w:space="0" w:color="auto"/>
        <w:bottom w:val="none" w:sz="0" w:space="0" w:color="auto"/>
        <w:right w:val="none" w:sz="0" w:space="0" w:color="auto"/>
      </w:divBdr>
    </w:div>
    <w:div w:id="1761825951">
      <w:bodyDiv w:val="1"/>
      <w:marLeft w:val="0"/>
      <w:marRight w:val="0"/>
      <w:marTop w:val="0"/>
      <w:marBottom w:val="0"/>
      <w:divBdr>
        <w:top w:val="none" w:sz="0" w:space="0" w:color="auto"/>
        <w:left w:val="none" w:sz="0" w:space="0" w:color="auto"/>
        <w:bottom w:val="none" w:sz="0" w:space="0" w:color="auto"/>
        <w:right w:val="none" w:sz="0" w:space="0" w:color="auto"/>
      </w:divBdr>
    </w:div>
    <w:div w:id="1767651071">
      <w:bodyDiv w:val="1"/>
      <w:marLeft w:val="0"/>
      <w:marRight w:val="0"/>
      <w:marTop w:val="0"/>
      <w:marBottom w:val="0"/>
      <w:divBdr>
        <w:top w:val="none" w:sz="0" w:space="0" w:color="auto"/>
        <w:left w:val="none" w:sz="0" w:space="0" w:color="auto"/>
        <w:bottom w:val="none" w:sz="0" w:space="0" w:color="auto"/>
        <w:right w:val="none" w:sz="0" w:space="0" w:color="auto"/>
      </w:divBdr>
    </w:div>
    <w:div w:id="1792284186">
      <w:bodyDiv w:val="1"/>
      <w:marLeft w:val="0"/>
      <w:marRight w:val="0"/>
      <w:marTop w:val="0"/>
      <w:marBottom w:val="0"/>
      <w:divBdr>
        <w:top w:val="none" w:sz="0" w:space="0" w:color="auto"/>
        <w:left w:val="none" w:sz="0" w:space="0" w:color="auto"/>
        <w:bottom w:val="none" w:sz="0" w:space="0" w:color="auto"/>
        <w:right w:val="none" w:sz="0" w:space="0" w:color="auto"/>
      </w:divBdr>
    </w:div>
    <w:div w:id="1822380660">
      <w:bodyDiv w:val="1"/>
      <w:marLeft w:val="0"/>
      <w:marRight w:val="0"/>
      <w:marTop w:val="0"/>
      <w:marBottom w:val="0"/>
      <w:divBdr>
        <w:top w:val="none" w:sz="0" w:space="0" w:color="auto"/>
        <w:left w:val="none" w:sz="0" w:space="0" w:color="auto"/>
        <w:bottom w:val="none" w:sz="0" w:space="0" w:color="auto"/>
        <w:right w:val="none" w:sz="0" w:space="0" w:color="auto"/>
      </w:divBdr>
    </w:div>
    <w:div w:id="1833520714">
      <w:bodyDiv w:val="1"/>
      <w:marLeft w:val="0"/>
      <w:marRight w:val="0"/>
      <w:marTop w:val="0"/>
      <w:marBottom w:val="0"/>
      <w:divBdr>
        <w:top w:val="none" w:sz="0" w:space="0" w:color="auto"/>
        <w:left w:val="none" w:sz="0" w:space="0" w:color="auto"/>
        <w:bottom w:val="none" w:sz="0" w:space="0" w:color="auto"/>
        <w:right w:val="none" w:sz="0" w:space="0" w:color="auto"/>
      </w:divBdr>
    </w:div>
    <w:div w:id="1868374158">
      <w:bodyDiv w:val="1"/>
      <w:marLeft w:val="0"/>
      <w:marRight w:val="0"/>
      <w:marTop w:val="0"/>
      <w:marBottom w:val="0"/>
      <w:divBdr>
        <w:top w:val="none" w:sz="0" w:space="0" w:color="auto"/>
        <w:left w:val="none" w:sz="0" w:space="0" w:color="auto"/>
        <w:bottom w:val="none" w:sz="0" w:space="0" w:color="auto"/>
        <w:right w:val="none" w:sz="0" w:space="0" w:color="auto"/>
      </w:divBdr>
    </w:div>
    <w:div w:id="1870216597">
      <w:bodyDiv w:val="1"/>
      <w:marLeft w:val="0"/>
      <w:marRight w:val="0"/>
      <w:marTop w:val="0"/>
      <w:marBottom w:val="0"/>
      <w:divBdr>
        <w:top w:val="none" w:sz="0" w:space="0" w:color="auto"/>
        <w:left w:val="none" w:sz="0" w:space="0" w:color="auto"/>
        <w:bottom w:val="none" w:sz="0" w:space="0" w:color="auto"/>
        <w:right w:val="none" w:sz="0" w:space="0" w:color="auto"/>
      </w:divBdr>
    </w:div>
    <w:div w:id="1873951944">
      <w:bodyDiv w:val="1"/>
      <w:marLeft w:val="0"/>
      <w:marRight w:val="0"/>
      <w:marTop w:val="0"/>
      <w:marBottom w:val="0"/>
      <w:divBdr>
        <w:top w:val="none" w:sz="0" w:space="0" w:color="auto"/>
        <w:left w:val="none" w:sz="0" w:space="0" w:color="auto"/>
        <w:bottom w:val="none" w:sz="0" w:space="0" w:color="auto"/>
        <w:right w:val="none" w:sz="0" w:space="0" w:color="auto"/>
      </w:divBdr>
    </w:div>
    <w:div w:id="1895315578">
      <w:bodyDiv w:val="1"/>
      <w:marLeft w:val="0"/>
      <w:marRight w:val="0"/>
      <w:marTop w:val="0"/>
      <w:marBottom w:val="0"/>
      <w:divBdr>
        <w:top w:val="none" w:sz="0" w:space="0" w:color="auto"/>
        <w:left w:val="none" w:sz="0" w:space="0" w:color="auto"/>
        <w:bottom w:val="none" w:sz="0" w:space="0" w:color="auto"/>
        <w:right w:val="none" w:sz="0" w:space="0" w:color="auto"/>
      </w:divBdr>
    </w:div>
    <w:div w:id="1919556122">
      <w:bodyDiv w:val="1"/>
      <w:marLeft w:val="0"/>
      <w:marRight w:val="0"/>
      <w:marTop w:val="0"/>
      <w:marBottom w:val="0"/>
      <w:divBdr>
        <w:top w:val="none" w:sz="0" w:space="0" w:color="auto"/>
        <w:left w:val="none" w:sz="0" w:space="0" w:color="auto"/>
        <w:bottom w:val="none" w:sz="0" w:space="0" w:color="auto"/>
        <w:right w:val="none" w:sz="0" w:space="0" w:color="auto"/>
      </w:divBdr>
    </w:div>
    <w:div w:id="1949006231">
      <w:bodyDiv w:val="1"/>
      <w:marLeft w:val="0"/>
      <w:marRight w:val="0"/>
      <w:marTop w:val="0"/>
      <w:marBottom w:val="0"/>
      <w:divBdr>
        <w:top w:val="none" w:sz="0" w:space="0" w:color="auto"/>
        <w:left w:val="none" w:sz="0" w:space="0" w:color="auto"/>
        <w:bottom w:val="none" w:sz="0" w:space="0" w:color="auto"/>
        <w:right w:val="none" w:sz="0" w:space="0" w:color="auto"/>
      </w:divBdr>
    </w:div>
    <w:div w:id="1974675615">
      <w:bodyDiv w:val="1"/>
      <w:marLeft w:val="0"/>
      <w:marRight w:val="0"/>
      <w:marTop w:val="0"/>
      <w:marBottom w:val="0"/>
      <w:divBdr>
        <w:top w:val="none" w:sz="0" w:space="0" w:color="auto"/>
        <w:left w:val="none" w:sz="0" w:space="0" w:color="auto"/>
        <w:bottom w:val="none" w:sz="0" w:space="0" w:color="auto"/>
        <w:right w:val="none" w:sz="0" w:space="0" w:color="auto"/>
      </w:divBdr>
    </w:div>
    <w:div w:id="1986544391">
      <w:bodyDiv w:val="1"/>
      <w:marLeft w:val="0"/>
      <w:marRight w:val="0"/>
      <w:marTop w:val="0"/>
      <w:marBottom w:val="0"/>
      <w:divBdr>
        <w:top w:val="none" w:sz="0" w:space="0" w:color="auto"/>
        <w:left w:val="none" w:sz="0" w:space="0" w:color="auto"/>
        <w:bottom w:val="none" w:sz="0" w:space="0" w:color="auto"/>
        <w:right w:val="none" w:sz="0" w:space="0" w:color="auto"/>
      </w:divBdr>
    </w:div>
    <w:div w:id="2086145354">
      <w:bodyDiv w:val="1"/>
      <w:marLeft w:val="0"/>
      <w:marRight w:val="0"/>
      <w:marTop w:val="0"/>
      <w:marBottom w:val="0"/>
      <w:divBdr>
        <w:top w:val="none" w:sz="0" w:space="0" w:color="auto"/>
        <w:left w:val="none" w:sz="0" w:space="0" w:color="auto"/>
        <w:bottom w:val="none" w:sz="0" w:space="0" w:color="auto"/>
        <w:right w:val="none" w:sz="0" w:space="0" w:color="auto"/>
      </w:divBdr>
    </w:div>
    <w:div w:id="2096129953">
      <w:bodyDiv w:val="1"/>
      <w:marLeft w:val="0"/>
      <w:marRight w:val="0"/>
      <w:marTop w:val="0"/>
      <w:marBottom w:val="0"/>
      <w:divBdr>
        <w:top w:val="none" w:sz="0" w:space="0" w:color="auto"/>
        <w:left w:val="none" w:sz="0" w:space="0" w:color="auto"/>
        <w:bottom w:val="none" w:sz="0" w:space="0" w:color="auto"/>
        <w:right w:val="none" w:sz="0" w:space="0" w:color="auto"/>
      </w:divBdr>
    </w:div>
    <w:div w:id="2116364301">
      <w:bodyDiv w:val="1"/>
      <w:marLeft w:val="0"/>
      <w:marRight w:val="0"/>
      <w:marTop w:val="0"/>
      <w:marBottom w:val="0"/>
      <w:divBdr>
        <w:top w:val="none" w:sz="0" w:space="0" w:color="auto"/>
        <w:left w:val="none" w:sz="0" w:space="0" w:color="auto"/>
        <w:bottom w:val="none" w:sz="0" w:space="0" w:color="auto"/>
        <w:right w:val="none" w:sz="0" w:space="0" w:color="auto"/>
      </w:divBdr>
    </w:div>
    <w:div w:id="2119829568">
      <w:bodyDiv w:val="1"/>
      <w:marLeft w:val="0"/>
      <w:marRight w:val="0"/>
      <w:marTop w:val="0"/>
      <w:marBottom w:val="0"/>
      <w:divBdr>
        <w:top w:val="none" w:sz="0" w:space="0" w:color="auto"/>
        <w:left w:val="none" w:sz="0" w:space="0" w:color="auto"/>
        <w:bottom w:val="none" w:sz="0" w:space="0" w:color="auto"/>
        <w:right w:val="none" w:sz="0" w:space="0" w:color="auto"/>
      </w:divBdr>
    </w:div>
    <w:div w:id="21316239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larmonica.art.b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olliane.eliziario@personalpress.jor.br" TargetMode="External"/><Relationship Id="rId4" Type="http://schemas.openxmlformats.org/officeDocument/2006/relationships/settings" Target="settings.xml"/><Relationship Id="rId9" Type="http://schemas.openxmlformats.org/officeDocument/2006/relationships/hyperlink" Target="http://www.filarmonica.art.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lliane\OneDrive\Documentos\Orquestra%20Filarm&#244;nica\2025\T2025_Timbrado-3_c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CD4A8-E722-6B4F-AA25-C2151099E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T2025_Timbrado-3_cor</Template>
  <TotalTime>30</TotalTime>
  <Pages>6</Pages>
  <Words>2265</Words>
  <Characters>12236</Characters>
  <Application>Microsoft Office Word</Application>
  <DocSecurity>0</DocSecurity>
  <Lines>101</Lines>
  <Paragraphs>28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Polliane</dc:creator>
  <cp:keywords/>
  <dc:description/>
  <cp:lastModifiedBy>Polliane Eliziário</cp:lastModifiedBy>
  <cp:revision>45</cp:revision>
  <dcterms:created xsi:type="dcterms:W3CDTF">2025-05-27T15:02:00Z</dcterms:created>
  <dcterms:modified xsi:type="dcterms:W3CDTF">2025-06-23T12:43:00Z</dcterms:modified>
</cp:coreProperties>
</file>